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45" w:rsidRDefault="00E73145" w:rsidP="00E73145">
      <w:pPr>
        <w:shd w:val="clear" w:color="auto" w:fill="FFFFFF"/>
        <w:spacing w:before="509" w:line="317" w:lineRule="exact"/>
        <w:ind w:left="418"/>
        <w:jc w:val="center"/>
      </w:pPr>
      <w:r>
        <w:rPr>
          <w:spacing w:val="-2"/>
          <w:sz w:val="28"/>
          <w:szCs w:val="28"/>
        </w:rPr>
        <w:t>РАСНОЯРСКИЙ КРАЙ</w:t>
      </w:r>
    </w:p>
    <w:p w:rsidR="00E73145" w:rsidRDefault="00E73145" w:rsidP="00E73145">
      <w:pPr>
        <w:shd w:val="clear" w:color="auto" w:fill="FFFFFF"/>
        <w:spacing w:line="317" w:lineRule="exact"/>
        <w:ind w:left="413"/>
        <w:jc w:val="center"/>
      </w:pPr>
      <w:r>
        <w:rPr>
          <w:sz w:val="28"/>
          <w:szCs w:val="28"/>
        </w:rPr>
        <w:t>БАЛАХТИНСКИЙРАЙОН</w:t>
      </w:r>
    </w:p>
    <w:p w:rsidR="00E73145" w:rsidRDefault="00E73145" w:rsidP="00E73145">
      <w:pPr>
        <w:shd w:val="clear" w:color="auto" w:fill="FFFFFF"/>
        <w:spacing w:line="317" w:lineRule="exact"/>
        <w:ind w:left="370"/>
        <w:jc w:val="center"/>
      </w:pPr>
      <w:r>
        <w:rPr>
          <w:sz w:val="28"/>
          <w:szCs w:val="28"/>
        </w:rPr>
        <w:t>ТЮЛЬКОВСКИЙ СЕЛЬСКИЙ СОВЕТ ДЕПУТАТОВ</w:t>
      </w:r>
    </w:p>
    <w:p w:rsidR="00E73145" w:rsidRDefault="00E73145" w:rsidP="00E73145">
      <w:pPr>
        <w:shd w:val="clear" w:color="auto" w:fill="FFFFFF"/>
        <w:spacing w:before="379"/>
        <w:ind w:left="470"/>
        <w:jc w:val="center"/>
      </w:pPr>
      <w:r>
        <w:rPr>
          <w:b/>
          <w:bCs/>
          <w:spacing w:val="-33"/>
          <w:sz w:val="28"/>
          <w:szCs w:val="28"/>
        </w:rPr>
        <w:t>РЕШЕНИЕ</w:t>
      </w:r>
    </w:p>
    <w:p w:rsidR="00E73145" w:rsidRDefault="00E73145" w:rsidP="00E73145">
      <w:pPr>
        <w:shd w:val="clear" w:color="auto" w:fill="FFFFFF"/>
        <w:spacing w:before="230"/>
        <w:ind w:left="466"/>
        <w:jc w:val="center"/>
        <w:rPr>
          <w:spacing w:val="-21"/>
          <w:sz w:val="28"/>
          <w:szCs w:val="28"/>
        </w:rPr>
      </w:pPr>
      <w:r>
        <w:rPr>
          <w:spacing w:val="-21"/>
          <w:sz w:val="28"/>
          <w:szCs w:val="28"/>
        </w:rPr>
        <w:t>с</w:t>
      </w:r>
      <w:proofErr w:type="gramStart"/>
      <w:r>
        <w:rPr>
          <w:spacing w:val="-21"/>
          <w:sz w:val="28"/>
          <w:szCs w:val="28"/>
        </w:rPr>
        <w:t>.Т</w:t>
      </w:r>
      <w:proofErr w:type="gramEnd"/>
      <w:r>
        <w:rPr>
          <w:spacing w:val="-21"/>
          <w:sz w:val="28"/>
          <w:szCs w:val="28"/>
        </w:rPr>
        <w:t>юльково</w:t>
      </w:r>
    </w:p>
    <w:p w:rsidR="00E73145" w:rsidRDefault="00E73145" w:rsidP="00E73145">
      <w:pPr>
        <w:shd w:val="clear" w:color="auto" w:fill="FFFFFF"/>
        <w:spacing w:before="230"/>
        <w:ind w:left="466"/>
      </w:pPr>
      <w:r>
        <w:rPr>
          <w:spacing w:val="-21"/>
          <w:sz w:val="28"/>
          <w:szCs w:val="28"/>
        </w:rPr>
        <w:t xml:space="preserve">от 03.06.2010г. </w:t>
      </w:r>
      <w:r>
        <w:rPr>
          <w:spacing w:val="-21"/>
          <w:sz w:val="28"/>
          <w:szCs w:val="28"/>
        </w:rPr>
        <w:tab/>
      </w:r>
      <w:r>
        <w:rPr>
          <w:spacing w:val="-21"/>
          <w:sz w:val="28"/>
          <w:szCs w:val="28"/>
        </w:rPr>
        <w:tab/>
      </w:r>
      <w:r>
        <w:rPr>
          <w:spacing w:val="-21"/>
          <w:sz w:val="28"/>
          <w:szCs w:val="28"/>
        </w:rPr>
        <w:tab/>
      </w:r>
      <w:r>
        <w:rPr>
          <w:spacing w:val="-21"/>
          <w:sz w:val="28"/>
          <w:szCs w:val="28"/>
        </w:rPr>
        <w:tab/>
      </w:r>
      <w:r>
        <w:rPr>
          <w:spacing w:val="-21"/>
          <w:sz w:val="28"/>
          <w:szCs w:val="28"/>
        </w:rPr>
        <w:tab/>
      </w:r>
      <w:r>
        <w:rPr>
          <w:spacing w:val="-21"/>
          <w:sz w:val="28"/>
          <w:szCs w:val="28"/>
        </w:rPr>
        <w:tab/>
      </w:r>
      <w:r>
        <w:rPr>
          <w:spacing w:val="-21"/>
          <w:sz w:val="28"/>
          <w:szCs w:val="28"/>
        </w:rPr>
        <w:tab/>
      </w:r>
      <w:r>
        <w:rPr>
          <w:spacing w:val="-21"/>
          <w:sz w:val="28"/>
          <w:szCs w:val="28"/>
        </w:rPr>
        <w:tab/>
      </w:r>
      <w:r>
        <w:rPr>
          <w:spacing w:val="-21"/>
          <w:sz w:val="28"/>
          <w:szCs w:val="28"/>
        </w:rPr>
        <w:tab/>
        <w:t xml:space="preserve">№  3 - 9 </w:t>
      </w:r>
      <w:proofErr w:type="spellStart"/>
      <w:proofErr w:type="gramStart"/>
      <w:r>
        <w:rPr>
          <w:spacing w:val="-21"/>
          <w:sz w:val="28"/>
          <w:szCs w:val="28"/>
        </w:rPr>
        <w:t>р</w:t>
      </w:r>
      <w:proofErr w:type="spellEnd"/>
      <w:proofErr w:type="gramEnd"/>
    </w:p>
    <w:p w:rsidR="00E73145" w:rsidRDefault="00E73145" w:rsidP="00E73145">
      <w:pPr>
        <w:shd w:val="clear" w:color="auto" w:fill="FFFFFF"/>
        <w:spacing w:before="1022" w:line="326" w:lineRule="exact"/>
        <w:ind w:left="442" w:right="1498"/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порядка формирования фонда оплаты труда</w:t>
      </w:r>
      <w:proofErr w:type="gramEnd"/>
      <w:r>
        <w:rPr>
          <w:b/>
          <w:bCs/>
          <w:sz w:val="28"/>
          <w:szCs w:val="28"/>
        </w:rPr>
        <w:t xml:space="preserve">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Тюльковского сельсовета.</w:t>
      </w:r>
    </w:p>
    <w:p w:rsidR="00E73145" w:rsidRDefault="00E73145" w:rsidP="00E73145">
      <w:pPr>
        <w:shd w:val="clear" w:color="auto" w:fill="FFFFFF"/>
        <w:spacing w:before="302" w:line="322" w:lineRule="exact"/>
        <w:ind w:left="475" w:right="58" w:firstLine="725"/>
        <w:jc w:val="both"/>
      </w:pPr>
      <w:r w:rsidRPr="00C47D49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постановлением Совета администрации Красноярского края от 29.12.2007 года № </w:t>
      </w:r>
      <w:r>
        <w:rPr>
          <w:spacing w:val="19"/>
          <w:sz w:val="28"/>
          <w:szCs w:val="28"/>
        </w:rPr>
        <w:t>512-п</w:t>
      </w:r>
      <w:r>
        <w:rPr>
          <w:sz w:val="28"/>
          <w:szCs w:val="28"/>
        </w:rPr>
        <w:t xml:space="preserve"> «О нормативах </w:t>
      </w:r>
      <w:r>
        <w:rPr>
          <w:spacing w:val="-2"/>
          <w:sz w:val="28"/>
          <w:szCs w:val="28"/>
        </w:rPr>
        <w:t xml:space="preserve">формирования расходов на оплату труда депутатов, выборных должностных </w:t>
      </w:r>
      <w:r>
        <w:rPr>
          <w:sz w:val="28"/>
          <w:szCs w:val="28"/>
        </w:rPr>
        <w:t xml:space="preserve">лиц местного самоуправления, осуществляющих свои полномочия на </w:t>
      </w:r>
      <w:r>
        <w:rPr>
          <w:spacing w:val="-2"/>
          <w:sz w:val="28"/>
          <w:szCs w:val="28"/>
        </w:rPr>
        <w:t xml:space="preserve">постоянной основе, лиц, замещающих иные муниципальные должности, и </w:t>
      </w:r>
      <w:r>
        <w:rPr>
          <w:sz w:val="28"/>
          <w:szCs w:val="28"/>
        </w:rPr>
        <w:t xml:space="preserve">муниципальных служащих», руководствуясь статьями 41; 42 Устава Тюльковского сельсовета, 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E73145" w:rsidRDefault="00E73145" w:rsidP="00E73145">
      <w:pPr>
        <w:shd w:val="clear" w:color="auto" w:fill="FFFFFF"/>
        <w:spacing w:before="322"/>
        <w:ind w:left="605"/>
        <w:jc w:val="center"/>
      </w:pPr>
      <w:r>
        <w:rPr>
          <w:b/>
          <w:bCs/>
          <w:spacing w:val="-8"/>
          <w:sz w:val="28"/>
          <w:szCs w:val="28"/>
        </w:rPr>
        <w:t>РЕШИЛ:</w:t>
      </w:r>
    </w:p>
    <w:p w:rsidR="00E73145" w:rsidRDefault="00E73145" w:rsidP="00E73145">
      <w:pPr>
        <w:shd w:val="clear" w:color="auto" w:fill="FFFFFF"/>
        <w:tabs>
          <w:tab w:val="left" w:pos="1464"/>
        </w:tabs>
        <w:spacing w:before="110" w:line="322" w:lineRule="exact"/>
        <w:ind w:left="533" w:right="34" w:firstLine="586"/>
        <w:jc w:val="both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Утвердить порядок формирования фонда оплаты труда депутатов,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выборных должностных лиц, осуществляющих свои полномочия на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постоянной основе, членов выборных органов местного самоуправления и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муниципальных служащих Тюльковского сельсовета согласно приложению.</w:t>
      </w:r>
    </w:p>
    <w:p w:rsidR="00E73145" w:rsidRDefault="00E73145" w:rsidP="00E73145">
      <w:pPr>
        <w:shd w:val="clear" w:color="auto" w:fill="FFFFFF"/>
        <w:tabs>
          <w:tab w:val="left" w:pos="1637"/>
        </w:tabs>
        <w:spacing w:line="322" w:lineRule="exact"/>
        <w:ind w:left="547" w:right="19" w:firstLine="634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  настоящего   Решения   возложить   на </w:t>
      </w:r>
      <w:r>
        <w:rPr>
          <w:sz w:val="28"/>
          <w:szCs w:val="28"/>
        </w:rPr>
        <w:t xml:space="preserve">председателя планово-бюджетной комиссии </w:t>
      </w:r>
      <w:proofErr w:type="spellStart"/>
      <w:r>
        <w:rPr>
          <w:sz w:val="28"/>
          <w:szCs w:val="28"/>
        </w:rPr>
        <w:t>Похабову</w:t>
      </w:r>
      <w:proofErr w:type="spellEnd"/>
      <w:r>
        <w:rPr>
          <w:sz w:val="28"/>
          <w:szCs w:val="28"/>
        </w:rPr>
        <w:t xml:space="preserve"> Ю.М.</w:t>
      </w:r>
    </w:p>
    <w:p w:rsidR="00E73145" w:rsidRDefault="00E73145" w:rsidP="00E73145">
      <w:pPr>
        <w:shd w:val="clear" w:color="auto" w:fill="FFFFFF"/>
        <w:tabs>
          <w:tab w:val="left" w:pos="1910"/>
        </w:tabs>
        <w:spacing w:before="5" w:line="322" w:lineRule="exact"/>
        <w:ind w:left="557" w:firstLine="638"/>
        <w:jc w:val="both"/>
      </w:pPr>
      <w:r>
        <w:rPr>
          <w:spacing w:val="-10"/>
          <w:sz w:val="28"/>
          <w:szCs w:val="28"/>
        </w:rPr>
        <w:t>3.</w:t>
      </w:r>
      <w:r>
        <w:rPr>
          <w:sz w:val="28"/>
          <w:szCs w:val="28"/>
        </w:rPr>
        <w:tab/>
        <w:t>Решение   вступает   в   силу   в   день, следующий   за   днем   его официального опубликования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вестник».</w:t>
      </w:r>
    </w:p>
    <w:p w:rsidR="00E73145" w:rsidRDefault="00E73145" w:rsidP="00E73145">
      <w:pPr>
        <w:spacing w:before="139"/>
        <w:ind w:left="576" w:right="701"/>
        <w:rPr>
          <w:sz w:val="24"/>
          <w:szCs w:val="24"/>
        </w:rPr>
      </w:pPr>
    </w:p>
    <w:p w:rsidR="00E73145" w:rsidRDefault="00E73145" w:rsidP="00E73145">
      <w:pPr>
        <w:spacing w:before="139"/>
        <w:ind w:left="576" w:right="701"/>
        <w:rPr>
          <w:sz w:val="24"/>
          <w:szCs w:val="24"/>
        </w:rPr>
        <w:sectPr w:rsidR="00E73145" w:rsidSect="00C37B05">
          <w:pgSz w:w="11909" w:h="16834"/>
          <w:pgMar w:top="1303" w:right="725" w:bottom="360" w:left="1311" w:header="720" w:footer="720" w:gutter="0"/>
          <w:cols w:space="60"/>
          <w:noEndnote/>
        </w:sectPr>
      </w:pPr>
    </w:p>
    <w:p w:rsidR="00E73145" w:rsidRDefault="00E73145" w:rsidP="00E73145">
      <w:pPr>
        <w:shd w:val="clear" w:color="auto" w:fill="FFFFFF"/>
        <w:spacing w:before="106" w:line="326" w:lineRule="exact"/>
        <w:ind w:left="5390"/>
      </w:pPr>
      <w:r>
        <w:rPr>
          <w:sz w:val="28"/>
          <w:szCs w:val="28"/>
        </w:rPr>
        <w:lastRenderedPageBreak/>
        <w:t xml:space="preserve">Приложение к решению Тюльковского сельского Совета </w:t>
      </w:r>
      <w:r>
        <w:rPr>
          <w:spacing w:val="-9"/>
          <w:sz w:val="28"/>
          <w:szCs w:val="28"/>
        </w:rPr>
        <w:t xml:space="preserve">депутатов </w:t>
      </w:r>
      <w:r>
        <w:rPr>
          <w:spacing w:val="-9"/>
          <w:sz w:val="28"/>
          <w:szCs w:val="28"/>
        </w:rPr>
        <w:br/>
        <w:t xml:space="preserve">от </w:t>
      </w:r>
      <w:r>
        <w:rPr>
          <w:i/>
          <w:iCs/>
          <w:spacing w:val="-9"/>
          <w:sz w:val="28"/>
          <w:szCs w:val="28"/>
          <w:u w:val="single"/>
        </w:rPr>
        <w:t>03. 10.2010г.</w:t>
      </w:r>
      <w:r>
        <w:rPr>
          <w:i/>
          <w:iCs/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№ </w:t>
      </w:r>
      <w:r w:rsidRPr="00C47D49">
        <w:rPr>
          <w:i/>
          <w:iCs/>
          <w:spacing w:val="-9"/>
          <w:sz w:val="28"/>
          <w:szCs w:val="28"/>
          <w:u w:val="single"/>
        </w:rPr>
        <w:t xml:space="preserve">3 </w:t>
      </w:r>
      <w:r w:rsidRPr="00C47D49">
        <w:rPr>
          <w:spacing w:val="-9"/>
          <w:sz w:val="28"/>
          <w:szCs w:val="28"/>
          <w:u w:val="single"/>
        </w:rPr>
        <w:t xml:space="preserve">- </w:t>
      </w:r>
      <w:r w:rsidRPr="00C47D49">
        <w:rPr>
          <w:i/>
          <w:iCs/>
          <w:spacing w:val="-9"/>
          <w:sz w:val="28"/>
          <w:szCs w:val="28"/>
          <w:u w:val="single"/>
        </w:rPr>
        <w:t>9р</w:t>
      </w:r>
    </w:p>
    <w:p w:rsidR="00E73145" w:rsidRDefault="00E73145" w:rsidP="00E73145">
      <w:pPr>
        <w:shd w:val="clear" w:color="auto" w:fill="FFFFFF"/>
        <w:spacing w:before="283" w:line="322" w:lineRule="exact"/>
        <w:ind w:left="24"/>
        <w:jc w:val="center"/>
      </w:pPr>
      <w:r>
        <w:rPr>
          <w:b/>
          <w:bCs/>
          <w:spacing w:val="-3"/>
          <w:sz w:val="28"/>
          <w:szCs w:val="28"/>
        </w:rPr>
        <w:t>Порядок</w:t>
      </w:r>
    </w:p>
    <w:p w:rsidR="00E73145" w:rsidRDefault="00E73145" w:rsidP="00E73145">
      <w:pPr>
        <w:shd w:val="clear" w:color="auto" w:fill="FFFFFF"/>
        <w:spacing w:line="322" w:lineRule="exact"/>
        <w:ind w:right="101"/>
        <w:jc w:val="center"/>
      </w:pPr>
      <w:r>
        <w:rPr>
          <w:b/>
          <w:bCs/>
          <w:sz w:val="28"/>
          <w:szCs w:val="28"/>
        </w:rPr>
        <w:t>формирования фонда оплаты труда депутатов, выборных должностных</w:t>
      </w:r>
    </w:p>
    <w:p w:rsidR="00E73145" w:rsidRDefault="00E73145" w:rsidP="00E73145">
      <w:pPr>
        <w:shd w:val="clear" w:color="auto" w:fill="FFFFFF"/>
        <w:spacing w:line="322" w:lineRule="exact"/>
        <w:ind w:right="91"/>
        <w:jc w:val="center"/>
      </w:pPr>
      <w:r>
        <w:rPr>
          <w:b/>
          <w:bCs/>
          <w:sz w:val="28"/>
          <w:szCs w:val="28"/>
        </w:rPr>
        <w:t>лиц, осуществляющих свои полномочия на постоянной основе, членов</w:t>
      </w:r>
    </w:p>
    <w:p w:rsidR="00E73145" w:rsidRDefault="00E73145" w:rsidP="00E73145">
      <w:pPr>
        <w:shd w:val="clear" w:color="auto" w:fill="FFFFFF"/>
        <w:spacing w:line="322" w:lineRule="exact"/>
        <w:ind w:right="62"/>
        <w:jc w:val="center"/>
      </w:pPr>
      <w:r>
        <w:rPr>
          <w:b/>
          <w:bCs/>
          <w:sz w:val="28"/>
          <w:szCs w:val="28"/>
        </w:rPr>
        <w:t>выборных органов местного самоуправления и муниципальных</w:t>
      </w:r>
    </w:p>
    <w:p w:rsidR="00E73145" w:rsidRDefault="00E73145" w:rsidP="00E73145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8"/>
          <w:szCs w:val="28"/>
        </w:rPr>
        <w:t>служащих Тюльковского сельсовета</w:t>
      </w:r>
    </w:p>
    <w:p w:rsidR="00E73145" w:rsidRDefault="00E73145" w:rsidP="00E73145">
      <w:pPr>
        <w:shd w:val="clear" w:color="auto" w:fill="FFFFFF"/>
        <w:tabs>
          <w:tab w:val="left" w:leader="underscore" w:pos="7939"/>
          <w:tab w:val="left" w:leader="underscore" w:pos="9158"/>
        </w:tabs>
        <w:spacing w:before="288" w:line="326" w:lineRule="exact"/>
        <w:ind w:left="365" w:right="442" w:firstLine="394"/>
        <w:jc w:val="both"/>
      </w:pPr>
      <w:r>
        <w:rPr>
          <w:spacing w:val="-1"/>
          <w:sz w:val="28"/>
          <w:szCs w:val="28"/>
        </w:rPr>
        <w:t>1. При формировании годового фонда оплаты труда депутатов, выборных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должностных лиц, осуществляющих свои полномочия на постоянной</w:t>
      </w:r>
      <w:r>
        <w:rPr>
          <w:sz w:val="28"/>
          <w:szCs w:val="28"/>
        </w:rPr>
        <w:br/>
        <w:t>основе, членов выборных органов местного самоуправления и</w:t>
      </w:r>
      <w:r>
        <w:rPr>
          <w:sz w:val="28"/>
          <w:szCs w:val="28"/>
        </w:rPr>
        <w:br/>
        <w:t>муниципальных служащих Тюльковского сельсовета учитываются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следующие средства для выплаты (в расчете на год):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82"/>
        <w:gridCol w:w="3235"/>
      </w:tblGrid>
      <w:tr w:rsidR="00E73145" w:rsidTr="00DB043D">
        <w:trPr>
          <w:trHeight w:hRule="exact" w:val="1022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Default="00E73145" w:rsidP="00DB043D">
            <w:pPr>
              <w:shd w:val="clear" w:color="auto" w:fill="FFFFFF"/>
              <w:ind w:left="1368"/>
            </w:pPr>
            <w:r>
              <w:t>Составляющие фонда оплаты труда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Default="00E73145" w:rsidP="00DB043D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3"/>
              </w:rPr>
              <w:t xml:space="preserve">Количество </w:t>
            </w:r>
            <w:proofErr w:type="gramStart"/>
            <w:r>
              <w:rPr>
                <w:spacing w:val="-3"/>
              </w:rPr>
              <w:t>должностных</w:t>
            </w:r>
            <w:proofErr w:type="gramEnd"/>
          </w:p>
          <w:p w:rsidR="00E73145" w:rsidRDefault="00E73145" w:rsidP="00DB043D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4"/>
              </w:rPr>
              <w:t>окладов, предусматриваемых</w:t>
            </w:r>
          </w:p>
          <w:p w:rsidR="00E73145" w:rsidRDefault="00E73145" w:rsidP="00DB043D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3"/>
              </w:rPr>
              <w:t xml:space="preserve">при </w:t>
            </w:r>
            <w:proofErr w:type="gramStart"/>
            <w:r>
              <w:rPr>
                <w:spacing w:val="-3"/>
              </w:rPr>
              <w:t>формировании</w:t>
            </w:r>
            <w:proofErr w:type="gramEnd"/>
            <w:r>
              <w:rPr>
                <w:spacing w:val="-3"/>
              </w:rPr>
              <w:t xml:space="preserve"> фонда</w:t>
            </w:r>
          </w:p>
          <w:p w:rsidR="00E73145" w:rsidRDefault="00E73145" w:rsidP="00DB043D">
            <w:pPr>
              <w:shd w:val="clear" w:color="auto" w:fill="FFFFFF"/>
              <w:spacing w:line="250" w:lineRule="exact"/>
              <w:jc w:val="center"/>
            </w:pPr>
            <w:r>
              <w:t>оплаты труда</w:t>
            </w:r>
          </w:p>
        </w:tc>
      </w:tr>
      <w:tr w:rsidR="00E73145" w:rsidTr="00DB043D">
        <w:trPr>
          <w:trHeight w:hRule="exact" w:val="326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Default="00E73145" w:rsidP="00DB043D">
            <w:pPr>
              <w:shd w:val="clear" w:color="auto" w:fill="FFFFFF"/>
              <w:ind w:left="14"/>
            </w:pPr>
            <w:r>
              <w:t>ДОЛЖНОСТНОЙ ОКЛАД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Default="00E73145" w:rsidP="00DB043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12</w:t>
            </w:r>
          </w:p>
        </w:tc>
      </w:tr>
      <w:tr w:rsidR="00E73145" w:rsidTr="00DB043D">
        <w:trPr>
          <w:trHeight w:hRule="exact" w:val="326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Default="00E73145" w:rsidP="00DB043D">
            <w:pPr>
              <w:shd w:val="clear" w:color="auto" w:fill="FFFFFF"/>
              <w:ind w:left="34"/>
            </w:pPr>
            <w:r>
              <w:t>Ежемесячная надбавка за классный чин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Default="00E73145" w:rsidP="00DB043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E73145" w:rsidTr="00DB043D">
        <w:trPr>
          <w:trHeight w:hRule="exact" w:val="331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Default="00E73145" w:rsidP="00DB043D">
            <w:pPr>
              <w:shd w:val="clear" w:color="auto" w:fill="FFFFFF"/>
              <w:ind w:left="34"/>
            </w:pPr>
            <w:r>
              <w:t>Ежемесячная надбавка за особые условия муниципальной службы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Default="00E73145" w:rsidP="00DB043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E73145" w:rsidTr="00DB043D">
        <w:trPr>
          <w:trHeight w:hRule="exact" w:val="341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Default="00E73145" w:rsidP="00DB043D">
            <w:pPr>
              <w:shd w:val="clear" w:color="auto" w:fill="FFFFFF"/>
              <w:ind w:left="38"/>
            </w:pPr>
            <w:r>
              <w:t>Ежемесячная надбавка за выслугу лет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Pr="00C47D49" w:rsidRDefault="00E73145" w:rsidP="00DB04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47D49">
              <w:rPr>
                <w:sz w:val="28"/>
                <w:szCs w:val="28"/>
              </w:rPr>
              <w:t>3</w:t>
            </w:r>
          </w:p>
        </w:tc>
      </w:tr>
      <w:tr w:rsidR="00E73145" w:rsidTr="00DB043D">
        <w:trPr>
          <w:trHeight w:hRule="exact" w:val="336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Default="00E73145" w:rsidP="00DB043D">
            <w:pPr>
              <w:shd w:val="clear" w:color="auto" w:fill="FFFFFF"/>
              <w:ind w:left="43"/>
            </w:pPr>
            <w:r>
              <w:t>Ежемесячное денежное поощрение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Default="00E73145" w:rsidP="00DB043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20,1</w:t>
            </w:r>
          </w:p>
        </w:tc>
      </w:tr>
      <w:tr w:rsidR="00E73145" w:rsidTr="00DB043D">
        <w:trPr>
          <w:trHeight w:hRule="exact" w:val="523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Default="00E73145" w:rsidP="00DB043D">
            <w:pPr>
              <w:shd w:val="clear" w:color="auto" w:fill="FFFFFF"/>
              <w:spacing w:line="259" w:lineRule="exact"/>
              <w:ind w:left="43" w:right="398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Default="00E73145" w:rsidP="00DB043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0,2</w:t>
            </w:r>
          </w:p>
        </w:tc>
      </w:tr>
      <w:tr w:rsidR="00E73145" w:rsidTr="00DB043D">
        <w:trPr>
          <w:trHeight w:hRule="exact" w:val="331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Default="00E73145" w:rsidP="00DB043D">
            <w:pPr>
              <w:shd w:val="clear" w:color="auto" w:fill="FFFFFF"/>
              <w:ind w:left="53"/>
            </w:pPr>
            <w:r>
              <w:t>Премии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Default="00E73145" w:rsidP="00DB043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2,7</w:t>
            </w:r>
          </w:p>
        </w:tc>
      </w:tr>
      <w:tr w:rsidR="00E73145" w:rsidTr="00DB043D">
        <w:trPr>
          <w:trHeight w:hRule="exact" w:val="523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Default="00E73145" w:rsidP="00DB043D">
            <w:pPr>
              <w:shd w:val="clear" w:color="auto" w:fill="FFFFFF"/>
              <w:spacing w:line="254" w:lineRule="exact"/>
              <w:ind w:left="53" w:right="850" w:firstLine="5"/>
            </w:pPr>
            <w:r>
              <w:t xml:space="preserve">Единовременная выплата при </w:t>
            </w:r>
            <w:proofErr w:type="gramStart"/>
            <w:r>
              <w:t>предоставлении</w:t>
            </w:r>
            <w:proofErr w:type="gramEnd"/>
            <w:r>
              <w:t xml:space="preserve"> ежегодного оплачиваемого отпуска и материальная помощь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Default="00E73145" w:rsidP="00DB043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E73145" w:rsidTr="00DB043D">
        <w:trPr>
          <w:trHeight w:hRule="exact" w:val="350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Default="00E73145" w:rsidP="00DB043D">
            <w:pPr>
              <w:shd w:val="clear" w:color="auto" w:fill="FFFFFF"/>
              <w:ind w:left="67"/>
            </w:pPr>
            <w:r>
              <w:rPr>
                <w:sz w:val="34"/>
                <w:szCs w:val="34"/>
              </w:rPr>
              <w:t>итого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45" w:rsidRDefault="00E73145" w:rsidP="00DB043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52</w:t>
            </w:r>
          </w:p>
        </w:tc>
      </w:tr>
    </w:tbl>
    <w:p w:rsidR="00E73145" w:rsidRDefault="00E73145" w:rsidP="00E73145">
      <w:pPr>
        <w:shd w:val="clear" w:color="auto" w:fill="FFFFFF"/>
        <w:tabs>
          <w:tab w:val="left" w:pos="1450"/>
        </w:tabs>
        <w:spacing w:before="312" w:line="326" w:lineRule="exact"/>
        <w:ind w:right="253" w:firstLine="1134"/>
        <w:jc w:val="both"/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Среднемесячный базовый должностной оклад при  формировании фонда  оплаты  труда  депутатов, выборных должностных  лиц,</w:t>
      </w:r>
      <w:r>
        <w:rPr>
          <w:spacing w:val="-1"/>
          <w:sz w:val="28"/>
          <w:szCs w:val="28"/>
        </w:rPr>
        <w:t xml:space="preserve"> осуществляющих свои полномочия на постоянной основе, членов выборных органов местного самоуправления и муниципальных служащих определяется </w:t>
      </w:r>
      <w:r>
        <w:rPr>
          <w:sz w:val="28"/>
          <w:szCs w:val="28"/>
        </w:rPr>
        <w:t>на уровне размера должностного оклада по должности «ведущий специалист» с коэффициентом 1,08.</w:t>
      </w:r>
      <w:proofErr w:type="gramEnd"/>
    </w:p>
    <w:p w:rsidR="00E73145" w:rsidRDefault="00E73145" w:rsidP="00E73145">
      <w:pPr>
        <w:shd w:val="clear" w:color="auto" w:fill="FFFFFF"/>
        <w:tabs>
          <w:tab w:val="left" w:pos="1632"/>
        </w:tabs>
        <w:spacing w:line="326" w:lineRule="exact"/>
        <w:ind w:right="253" w:firstLine="1134"/>
        <w:jc w:val="both"/>
      </w:pPr>
      <w:r>
        <w:rPr>
          <w:spacing w:val="-10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 xml:space="preserve">Фонд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</w:t>
      </w:r>
      <w:r>
        <w:rPr>
          <w:spacing w:val="-1"/>
          <w:sz w:val="28"/>
          <w:szCs w:val="28"/>
        </w:rPr>
        <w:lastRenderedPageBreak/>
        <w:t xml:space="preserve">формируется </w:t>
      </w:r>
      <w:r>
        <w:rPr>
          <w:sz w:val="28"/>
          <w:szCs w:val="28"/>
        </w:rPr>
        <w:t xml:space="preserve">из расчета базового должностного оклада и количества должностных окладов, используемых при формировании фонда оплаты труда, а также с </w:t>
      </w:r>
      <w:r>
        <w:rPr>
          <w:b/>
          <w:bCs/>
          <w:spacing w:val="-3"/>
          <w:sz w:val="28"/>
          <w:szCs w:val="28"/>
        </w:rPr>
        <w:t xml:space="preserve">учетом </w:t>
      </w:r>
      <w:r>
        <w:rPr>
          <w:spacing w:val="-3"/>
          <w:sz w:val="28"/>
          <w:szCs w:val="28"/>
        </w:rPr>
        <w:t xml:space="preserve">средств на выплату районного коэффициента, процентной надбавки к </w:t>
      </w:r>
      <w:r>
        <w:rPr>
          <w:spacing w:val="-2"/>
          <w:sz w:val="28"/>
          <w:szCs w:val="28"/>
        </w:rPr>
        <w:t>заработной плате за стаж работы в местностях Красноярского края с особыми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климатическими условиями.</w:t>
      </w:r>
    </w:p>
    <w:p w:rsidR="00E73145" w:rsidRDefault="00E73145" w:rsidP="00E73145"/>
    <w:p w:rsidR="0013187D" w:rsidRDefault="00E73145" w:rsidP="00E73145">
      <w:r>
        <w:br w:type="page"/>
      </w:r>
    </w:p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73145"/>
    <w:rsid w:val="0013187D"/>
    <w:rsid w:val="00E7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2874</Characters>
  <Application>Microsoft Office Word</Application>
  <DocSecurity>0</DocSecurity>
  <Lines>23</Lines>
  <Paragraphs>6</Paragraphs>
  <ScaleCrop>false</ScaleCrop>
  <Company>Krokoz™ Inc.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2015-02-03T04:34:00Z</dcterms:created>
  <dcterms:modified xsi:type="dcterms:W3CDTF">2015-02-03T04:34:00Z</dcterms:modified>
</cp:coreProperties>
</file>