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БАЛАХТИНСКИЙ РАЙОН                                                      АДМИНИСТРАЦИЯ ТЮЛЬКОВСКОГО СЕЛЬСОВЕТА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W w:w="12924" w:type="dxa"/>
        <w:tblInd w:w="108" w:type="dxa"/>
        <w:tblLook w:val="04A0" w:firstRow="1" w:lastRow="0" w:firstColumn="1" w:lastColumn="0" w:noHBand="0" w:noVBand="1"/>
      </w:tblPr>
      <w:tblGrid>
        <w:gridCol w:w="2244"/>
        <w:gridCol w:w="1299"/>
        <w:gridCol w:w="1608"/>
        <w:gridCol w:w="1815"/>
        <w:gridCol w:w="2390"/>
        <w:gridCol w:w="3568"/>
      </w:tblGrid>
      <w:tr w:rsidR="002353CC" w:rsidRPr="002353CC" w:rsidTr="00F55C75">
        <w:trPr>
          <w:gridAfter w:val="1"/>
          <w:wAfter w:w="3568" w:type="dxa"/>
        </w:trPr>
        <w:tc>
          <w:tcPr>
            <w:tcW w:w="3543" w:type="dxa"/>
            <w:gridSpan w:val="2"/>
          </w:tcPr>
          <w:p w:rsidR="002353CC" w:rsidRPr="002353CC" w:rsidRDefault="00002343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30.12.2019</w:t>
            </w:r>
          </w:p>
        </w:tc>
        <w:tc>
          <w:tcPr>
            <w:tcW w:w="1608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4205" w:type="dxa"/>
            <w:gridSpan w:val="2"/>
          </w:tcPr>
          <w:p w:rsidR="002353CC" w:rsidRPr="002353CC" w:rsidRDefault="00002343" w:rsidP="00F55C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69</w:t>
            </w:r>
          </w:p>
        </w:tc>
      </w:tr>
      <w:tr w:rsidR="00002343" w:rsidRPr="002353CC" w:rsidTr="00F55C75">
        <w:trPr>
          <w:gridAfter w:val="1"/>
          <w:wAfter w:w="3568" w:type="dxa"/>
        </w:trPr>
        <w:tc>
          <w:tcPr>
            <w:tcW w:w="2244" w:type="dxa"/>
          </w:tcPr>
          <w:p w:rsidR="00002343" w:rsidRDefault="00002343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002343" w:rsidRPr="002353CC" w:rsidRDefault="00002343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gridSpan w:val="2"/>
          </w:tcPr>
          <w:p w:rsidR="00002343" w:rsidRDefault="00002343" w:rsidP="0000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CC" w:rsidRPr="002353CC" w:rsidTr="00F55C75">
        <w:tc>
          <w:tcPr>
            <w:tcW w:w="6966" w:type="dxa"/>
            <w:gridSpan w:val="4"/>
          </w:tcPr>
          <w:p w:rsidR="002353CC" w:rsidRPr="002353CC" w:rsidRDefault="002353CC" w:rsidP="00F55C75">
            <w:pPr>
              <w:spacing w:after="0" w:line="240" w:lineRule="auto"/>
              <w:ind w:left="-105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утверждении муниципальной</w:t>
            </w: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 «Энергосбережение и повышение энергетической эффективнос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 в муниципальном образовании </w:t>
            </w: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Тюльковский сельсовет Балахтин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ского р</w:t>
            </w:r>
            <w:r w:rsidR="00002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айона Красноярского края на 2020-2022</w:t>
            </w:r>
            <w:r w:rsidR="00215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76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годы»</w:t>
            </w: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2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На основании ст.8 Федерального закона от 23.11.2009 г. № 261-ФЗ «Об энергосбережении и повышении энергетической эффективности  и о внесении изменений в отдельные акты Российской Федерации, Устава Тюльковского сельсовета Балахтинского района Красноярского края</w:t>
      </w:r>
      <w:r w:rsidR="005F03A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53CC" w:rsidRPr="002353CC" w:rsidRDefault="002353CC" w:rsidP="0000234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353CC" w:rsidRDefault="005F03A8" w:rsidP="00002343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муниципальн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>ую программу «Энергосбережение и повышение энергетической эффективности в муниципальном обр</w:t>
      </w:r>
      <w:r>
        <w:rPr>
          <w:rFonts w:ascii="Times New Roman" w:eastAsia="Calibri" w:hAnsi="Times New Roman" w:cs="Times New Roman"/>
          <w:sz w:val="28"/>
          <w:szCs w:val="28"/>
        </w:rPr>
        <w:t>азовании Тюльковский сельсовет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 xml:space="preserve"> Балахтин</w:t>
      </w:r>
      <w:r>
        <w:rPr>
          <w:rFonts w:ascii="Times New Roman" w:eastAsia="Calibri" w:hAnsi="Times New Roman" w:cs="Times New Roman"/>
          <w:sz w:val="28"/>
          <w:szCs w:val="28"/>
        </w:rPr>
        <w:t>ского района Красноярского края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02343">
        <w:rPr>
          <w:rFonts w:ascii="Times New Roman" w:eastAsia="Calibri" w:hAnsi="Times New Roman" w:cs="Times New Roman"/>
          <w:sz w:val="28"/>
          <w:szCs w:val="28"/>
        </w:rPr>
        <w:t>2020-2022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02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343" w:rsidRPr="00002343" w:rsidRDefault="00002343" w:rsidP="00002343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07.11.2016 №103 «</w:t>
      </w:r>
      <w:r w:rsidRPr="00002343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муниципальном образовании </w:t>
      </w:r>
      <w:proofErr w:type="spellStart"/>
      <w:r w:rsidRPr="00002343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00234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02343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Pr="00002343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на 20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02343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02343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2353CC" w:rsidRPr="002353CC" w:rsidRDefault="002353CC" w:rsidP="00002343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Контроль за в</w:t>
      </w:r>
      <w:r w:rsidR="00002343">
        <w:rPr>
          <w:rFonts w:ascii="Times New Roman" w:eastAsia="Calibri" w:hAnsi="Times New Roman" w:cs="Times New Roman"/>
          <w:sz w:val="28"/>
          <w:szCs w:val="28"/>
        </w:rPr>
        <w:t>ыполнением постановления оставляю за собой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53CC" w:rsidRPr="002353CC" w:rsidRDefault="002353CC" w:rsidP="00002343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«Тюльковский вестник» </w:t>
      </w: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00234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="00002343">
        <w:rPr>
          <w:rFonts w:ascii="Times New Roman" w:eastAsia="Calibri" w:hAnsi="Times New Roman" w:cs="Times New Roman"/>
          <w:sz w:val="28"/>
          <w:szCs w:val="28"/>
        </w:rPr>
        <w:tab/>
      </w:r>
      <w:r w:rsidRPr="002353CC">
        <w:rPr>
          <w:rFonts w:ascii="Times New Roman" w:eastAsia="Calibri" w:hAnsi="Times New Roman" w:cs="Times New Roman"/>
          <w:sz w:val="28"/>
          <w:szCs w:val="28"/>
        </w:rPr>
        <w:t>А.</w:t>
      </w:r>
      <w:r w:rsidR="00B4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В. Кузьмин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2353CC" w:rsidRPr="002353CC" w:rsidTr="00B856C9">
        <w:tc>
          <w:tcPr>
            <w:tcW w:w="4785" w:type="dxa"/>
          </w:tcPr>
          <w:p w:rsidR="002353CC" w:rsidRPr="002353CC" w:rsidRDefault="002353CC" w:rsidP="00235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14A9" w:rsidRDefault="00F214A9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4A9" w:rsidRDefault="00F214A9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4A9" w:rsidRDefault="00F214A9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4A9" w:rsidRDefault="00F214A9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3CC" w:rsidRP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2353CC" w:rsidRP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="00F214A9"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администрации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30.12.2019г.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C75" w:rsidRDefault="00F55C75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4A9" w:rsidRPr="002353CC" w:rsidRDefault="00F214A9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53CC" w:rsidRPr="002353CC" w:rsidRDefault="005F03A8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lastRenderedPageBreak/>
        <w:t>Муниципальная</w:t>
      </w:r>
      <w:r w:rsidR="002353CC" w:rsidRPr="002353CC">
        <w:rPr>
          <w:rFonts w:ascii="Times New Roman" w:eastAsia="Calibri" w:hAnsi="Times New Roman" w:cs="Times New Roman"/>
          <w:b/>
          <w:sz w:val="52"/>
          <w:szCs w:val="52"/>
        </w:rPr>
        <w:t xml:space="preserve"> программа </w:t>
      </w:r>
      <w:r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Pr="005F03A8">
        <w:rPr>
          <w:rFonts w:ascii="Times New Roman" w:eastAsia="Calibri" w:hAnsi="Times New Roman" w:cs="Times New Roman"/>
          <w:b/>
          <w:sz w:val="52"/>
          <w:szCs w:val="52"/>
        </w:rPr>
        <w:t xml:space="preserve">Энергосбережение и повышение энергетической эффективности в муниципальном образовании Тюльковский сельсовет Балахтинского района Красноярского края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на </w:t>
      </w:r>
      <w:r w:rsidR="00202BA1">
        <w:rPr>
          <w:rFonts w:ascii="Times New Roman" w:eastAsia="Calibri" w:hAnsi="Times New Roman" w:cs="Times New Roman"/>
          <w:b/>
          <w:sz w:val="52"/>
          <w:szCs w:val="52"/>
        </w:rPr>
        <w:t>2020</w:t>
      </w:r>
      <w:r w:rsidRPr="005F03A8">
        <w:rPr>
          <w:rFonts w:ascii="Times New Roman" w:eastAsia="Calibri" w:hAnsi="Times New Roman" w:cs="Times New Roman"/>
          <w:b/>
          <w:sz w:val="52"/>
          <w:szCs w:val="52"/>
        </w:rPr>
        <w:t>-20</w:t>
      </w:r>
      <w:r w:rsidR="00202BA1">
        <w:rPr>
          <w:rFonts w:ascii="Times New Roman" w:eastAsia="Calibri" w:hAnsi="Times New Roman" w:cs="Times New Roman"/>
          <w:b/>
          <w:sz w:val="52"/>
          <w:szCs w:val="52"/>
        </w:rPr>
        <w:t>22</w:t>
      </w:r>
      <w:r w:rsidRPr="005F03A8">
        <w:rPr>
          <w:rFonts w:ascii="Times New Roman" w:eastAsia="Calibri" w:hAnsi="Times New Roman" w:cs="Times New Roman"/>
          <w:b/>
          <w:sz w:val="52"/>
          <w:szCs w:val="52"/>
        </w:rPr>
        <w:t xml:space="preserve"> годы</w:t>
      </w:r>
      <w:r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202BA1" w:rsidRDefault="00202BA1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BA1" w:rsidRDefault="00202BA1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BA1" w:rsidRDefault="00202BA1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BA1" w:rsidRDefault="00202BA1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BA1" w:rsidRDefault="00202BA1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с.</w:t>
      </w:r>
      <w:r w:rsidR="00202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sz w:val="28"/>
          <w:szCs w:val="28"/>
        </w:rPr>
        <w:t>Тюльково, 20</w:t>
      </w:r>
      <w:r w:rsidR="00202BA1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6"/>
        <w:gridCol w:w="7064"/>
        <w:gridCol w:w="1245"/>
      </w:tblGrid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программы………………………………………..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353CC"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проблемы…………………………………….</w:t>
            </w:r>
          </w:p>
        </w:tc>
        <w:tc>
          <w:tcPr>
            <w:tcW w:w="1383" w:type="dxa"/>
          </w:tcPr>
          <w:p w:rsidR="002353CC" w:rsidRPr="002353CC" w:rsidRDefault="00393D23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353CC"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программы…………………………………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программы…………………………….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программных мероприятий…………………….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программы………………………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и оценка эффективности программы………………………………………………….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Система управления программой ………………………..</w:t>
            </w:r>
          </w:p>
        </w:tc>
        <w:tc>
          <w:tcPr>
            <w:tcW w:w="1383" w:type="dxa"/>
          </w:tcPr>
          <w:p w:rsidR="002353CC" w:rsidRPr="002353CC" w:rsidRDefault="0058460A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1………………………………………………</w:t>
            </w:r>
          </w:p>
        </w:tc>
        <w:tc>
          <w:tcPr>
            <w:tcW w:w="1383" w:type="dxa"/>
          </w:tcPr>
          <w:p w:rsidR="002353CC" w:rsidRPr="002353CC" w:rsidRDefault="0058460A" w:rsidP="00584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</w:t>
            </w:r>
            <w:r w:rsidR="002353CC"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2. Ресурсное обеспечение (финансирование) программы……………………………..</w:t>
            </w:r>
          </w:p>
        </w:tc>
        <w:tc>
          <w:tcPr>
            <w:tcW w:w="1383" w:type="dxa"/>
          </w:tcPr>
          <w:p w:rsidR="002353CC" w:rsidRPr="002353CC" w:rsidRDefault="002353CC" w:rsidP="00385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846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385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134"/>
      </w:tblGrid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60" w:type="dxa"/>
          </w:tcPr>
          <w:p w:rsidR="002353CC" w:rsidRPr="002353CC" w:rsidRDefault="002353CC" w:rsidP="00202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муниципальном образовании Тюльковский сельсовет Балахтинского </w:t>
            </w:r>
            <w:r w:rsidR="005F03A8">
              <w:rPr>
                <w:rFonts w:ascii="Times New Roman" w:eastAsia="Calibri" w:hAnsi="Times New Roman" w:cs="Times New Roman"/>
                <w:sz w:val="28"/>
                <w:szCs w:val="28"/>
              </w:rPr>
              <w:t>района Красноярского края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5F03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. (далее программы)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разработки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1.Федеральный Закон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2. Федеральный Закон от 06.10.2003 № 131- ФЗ-ФЗ «Об общих принципах организации местного самоуправления в Российской Федерации».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3. Указ Президента РФ от 14.06.2008 г. № 889 «О некоторых мерах по повышению энергетической и экологической эффективности российской экономики».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Правительства Российской Федерации от 31.12.2009 г. №1225 «О требованиях к региональным и муниципальным программа в области энергосбережения и повышения энергетической эффективности».</w:t>
            </w:r>
          </w:p>
          <w:p w:rsidR="002353CC" w:rsidRPr="002353CC" w:rsidRDefault="002353CC" w:rsidP="005F03A8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5. Постановление главы Тюльковского сельсовета от 09.01.2013 г. № 01 « О разработке Программы «Энергосбережение и повышение энергетической эффективности на территории Тюльковского сельсовета».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заказчики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программы: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расходов бюджета за счет рационального использования всех энергетических ресурсов и повышение эффективности их использования;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условий для перевода экономики и бюджетной сферы муниципального образования на энергосберегающий путь развития.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оптимальных нормативно - правовых организационных и экономических условий для реализации стратегии энергосбережения;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-Расширение практики применения энергосберегающих технологий  при модернизации, реконструкции и капитальном ремонте зданий;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энергетических обследований;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учета всего объема потребляемых энергетических обследований;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потребления электрической э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нергии по отношению к уровню 2020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не менее чем на 1.5 % к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потребление тепловой энергии по отношению к уровню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не менее чем на 2 % к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потребления воды по отношению к уровню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не менее чем 6 % к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году; </w:t>
            </w:r>
          </w:p>
          <w:p w:rsidR="002353CC" w:rsidRPr="002353CC" w:rsidRDefault="002353CC" w:rsidP="005F03A8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-снижение, по сравнению с 201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годом удельных расходов электрической энергии на наружное освещение в муниципальном образовании </w:t>
            </w:r>
            <w:proofErr w:type="spell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Тюльковкий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на 5%;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уровня компетентности работников администрации МО Тюльковский сельсовет и ответственных за энергосбережение сотрудников муниципальных учреждений в вопросах эффективного использования энергетических ресурсов;  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20г.-2022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реализуется в два этапа.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Первый этап- 20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2353CC" w:rsidRPr="002353CC" w:rsidRDefault="002353CC" w:rsidP="00DC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Второй этап – 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C04E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202B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04EC">
              <w:rPr>
                <w:rFonts w:ascii="Times New Roman" w:eastAsia="Calibri" w:hAnsi="Times New Roman" w:cs="Times New Roman"/>
                <w:sz w:val="28"/>
                <w:szCs w:val="28"/>
              </w:rPr>
              <w:t>2г.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Сокращение расходов тепловой и электрической энергии в муниципальных учреждениях. Экономия потребления воды. Экономия электрической энергии в системе уличного освещения. Наличие энергетических обследований и энергетических паспортов. 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ходом реализации программы.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Тюльковского сельсовета Балахтинского района красноярского края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4A9" w:rsidRPr="002353CC" w:rsidRDefault="00F214A9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проблемы. </w:t>
      </w:r>
    </w:p>
    <w:p w:rsid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МО «Тюльковский сельсовет» Балахтинского района Красноярского края входит в состав Балахтинского района. В состав Тюльковского сельс</w:t>
      </w:r>
      <w:r w:rsidR="005F03A8">
        <w:rPr>
          <w:rFonts w:ascii="Times New Roman" w:eastAsia="Calibri" w:hAnsi="Times New Roman" w:cs="Times New Roman"/>
          <w:sz w:val="28"/>
          <w:szCs w:val="28"/>
        </w:rPr>
        <w:t>овета входят  населенные пункты:</w:t>
      </w:r>
    </w:p>
    <w:p w:rsidR="005F03A8" w:rsidRPr="002353CC" w:rsidRDefault="005F03A8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3092"/>
        <w:gridCol w:w="3107"/>
      </w:tblGrid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Тип населенного пункта</w:t>
            </w:r>
          </w:p>
        </w:tc>
        <w:tc>
          <w:tcPr>
            <w:tcW w:w="3191" w:type="dxa"/>
          </w:tcPr>
          <w:p w:rsidR="002353CC" w:rsidRPr="002353CC" w:rsidRDefault="002353CC" w:rsidP="008E2F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на 01.01. 20</w:t>
            </w:r>
            <w:r w:rsidR="008E2FE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Село, административный центр</w:t>
            </w:r>
          </w:p>
        </w:tc>
        <w:tc>
          <w:tcPr>
            <w:tcW w:w="3191" w:type="dxa"/>
          </w:tcPr>
          <w:p w:rsidR="002353CC" w:rsidRPr="002353CC" w:rsidRDefault="002353CC" w:rsidP="008E2F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C0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E2FE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Ключи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Деревня</w:t>
            </w:r>
          </w:p>
        </w:tc>
        <w:tc>
          <w:tcPr>
            <w:tcW w:w="3191" w:type="dxa"/>
          </w:tcPr>
          <w:p w:rsidR="002353CC" w:rsidRPr="002353CC" w:rsidRDefault="00DC04EC" w:rsidP="008E2F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E2FE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353CC"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Крюково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Деревня </w:t>
            </w:r>
          </w:p>
        </w:tc>
        <w:tc>
          <w:tcPr>
            <w:tcW w:w="3191" w:type="dxa"/>
          </w:tcPr>
          <w:p w:rsidR="002353CC" w:rsidRPr="002353CC" w:rsidRDefault="002353CC" w:rsidP="008E2F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E2F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Угольный 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Поселок </w:t>
            </w:r>
          </w:p>
        </w:tc>
        <w:tc>
          <w:tcPr>
            <w:tcW w:w="3191" w:type="dxa"/>
          </w:tcPr>
          <w:p w:rsidR="002353CC" w:rsidRPr="002353CC" w:rsidRDefault="002353CC" w:rsidP="008E2F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8E2F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53CC" w:rsidRPr="002353CC" w:rsidRDefault="002353CC" w:rsidP="008E2F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E2FE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5F03A8" w:rsidRDefault="005F03A8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Площадь территории составляет 38099,7 га.  По итогам 20</w:t>
      </w:r>
      <w:r w:rsidR="00CE4E4C">
        <w:rPr>
          <w:rFonts w:ascii="Times New Roman" w:eastAsia="Calibri" w:hAnsi="Times New Roman" w:cs="Times New Roman"/>
          <w:sz w:val="28"/>
          <w:szCs w:val="28"/>
        </w:rPr>
        <w:t>19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задействовано 4 источника теплоснабжения, трансформаторных подстанций 22 шт., воздушных и кабельных линий 70 км.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Протяженность тепловых сетей в двух трубном исполнении </w:t>
      </w:r>
      <w:r w:rsidR="0000401B">
        <w:rPr>
          <w:rFonts w:ascii="Times New Roman" w:eastAsia="Calibri" w:hAnsi="Times New Roman" w:cs="Times New Roman"/>
          <w:sz w:val="28"/>
          <w:szCs w:val="28"/>
        </w:rPr>
        <w:t>3,65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км. Одиночная протяженность уличной водопроводной сети 12,150 кв. Общая площадь жилищного фонда </w:t>
      </w:r>
      <w:proofErr w:type="spellStart"/>
      <w:r w:rsidR="0000401B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="00004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sz w:val="28"/>
          <w:szCs w:val="28"/>
        </w:rPr>
        <w:t>сельсовета в 20</w:t>
      </w:r>
      <w:r w:rsidR="008E2FEE">
        <w:rPr>
          <w:rFonts w:ascii="Times New Roman" w:eastAsia="Calibri" w:hAnsi="Times New Roman" w:cs="Times New Roman"/>
          <w:sz w:val="28"/>
          <w:szCs w:val="28"/>
        </w:rPr>
        <w:t>19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35,</w:t>
      </w:r>
      <w:r w:rsidR="008E2FEE">
        <w:rPr>
          <w:rFonts w:ascii="Times New Roman" w:eastAsia="Calibri" w:hAnsi="Times New Roman" w:cs="Times New Roman"/>
          <w:sz w:val="28"/>
          <w:szCs w:val="28"/>
        </w:rPr>
        <w:t>48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53C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53C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353CC">
        <w:rPr>
          <w:rFonts w:ascii="Times New Roman" w:eastAsia="Calibri" w:hAnsi="Times New Roman" w:cs="Times New Roman"/>
          <w:sz w:val="28"/>
          <w:szCs w:val="28"/>
        </w:rPr>
        <w:t>.,</w:t>
      </w:r>
      <w:r w:rsidRPr="002353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удельный вес благоустроенного жилья невысок. Водопроводом оборудовано 303 квартиры, центральным отоплением 67</w:t>
      </w:r>
      <w:r w:rsidR="005F0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квартир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Горячее водоснабжение отсутствует. В д. Ключи питьевая вода привозная, частных скважин -44 шт. </w:t>
      </w:r>
    </w:p>
    <w:p w:rsidR="002353CC" w:rsidRPr="002353CC" w:rsidRDefault="00AF0AF9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Объекты в</w:t>
      </w:r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одоснабжение осуществляет </w:t>
      </w:r>
      <w:r w:rsidR="008E2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8E2FEE">
        <w:rPr>
          <w:rFonts w:ascii="Times New Roman" w:eastAsia="Calibri" w:hAnsi="Times New Roman" w:cs="Times New Roman"/>
          <w:color w:val="000000"/>
          <w:sz w:val="28"/>
          <w:szCs w:val="28"/>
        </w:rPr>
        <w:t>Тюлькосвкого</w:t>
      </w:r>
      <w:proofErr w:type="spellEnd"/>
      <w:r w:rsidR="008E2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до момента заключения концессионного соглашения с региональным оператором, на подвоз воды заключен муниципальный контракт, </w:t>
      </w:r>
      <w:r w:rsidR="00BF3CE5">
        <w:rPr>
          <w:rFonts w:ascii="Times New Roman" w:eastAsia="Calibri" w:hAnsi="Times New Roman" w:cs="Times New Roman"/>
          <w:color w:val="000000"/>
          <w:sz w:val="28"/>
          <w:szCs w:val="28"/>
        </w:rPr>
        <w:t>Теплоснабжение АО</w:t>
      </w:r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«Красноярская региональная энергетическая компания», электроснабжение </w:t>
      </w:r>
      <w:r w:rsidR="00BF3CE5">
        <w:rPr>
          <w:rFonts w:ascii="Times New Roman" w:eastAsia="Calibri" w:hAnsi="Times New Roman" w:cs="Times New Roman"/>
          <w:color w:val="000000"/>
          <w:sz w:val="28"/>
          <w:szCs w:val="28"/>
        </w:rPr>
        <w:t>ПАО «</w:t>
      </w:r>
      <w:proofErr w:type="spellStart"/>
      <w:r w:rsidR="00BF3CE5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Красноярскэнергосбыт</w:t>
      </w:r>
      <w:proofErr w:type="spellEnd"/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», газоснабжение ОАО «</w:t>
      </w:r>
      <w:proofErr w:type="spellStart"/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Красноярсккрайгаз</w:t>
      </w:r>
      <w:proofErr w:type="spellEnd"/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Балахтинский</w:t>
      </w:r>
      <w:proofErr w:type="spellEnd"/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участок.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 МО  «Тюльковский сельсовет» в последние годы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 муниципального образования Тюльковского сельсовета,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которой являются муниципальные учреждения и в выработке политики по энергосбережению и повышению энергетической эффективности.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роста внутренних цен на энергоносители предопределяет экономические условия для интенсификации работ по энергосбережению. 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Происходит поэтапное увеличение доли электроэнергии реализуемой по нерегулируемым государством ценам. Динамика изменения цен на жидкое и твердое топливо следует за изменением мировых цен на нефть и не регулируется со стороны государства.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рассматриваемый период данная проблема остается и с учетом роста цен на газ, будет обостряться. 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организациями, в период до 20</w:t>
      </w:r>
      <w:r w:rsidR="00280AE5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расти. Близкие значения дает прогноз темпов роста стоимости услуг по водоснабжению.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будут расти затраты учреждений муниципальной бюджетной сферы на оплату основных топливно-энергетических и коммунальных ресурсов, а это приведет к следующим негативным последствиям: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-росту стоимости жилищно-коммунальных услуг и снижению качества жизни населения;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-снижению эффективности бюджетных расходов;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-опережающему росту затрат на коммунальные услуги, в расходах на содержание муниципальных бюджетных организаций и вызванному этим снижению эффективности оказания услуг.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Высокая энергоемкость муниципальных учреждений в этих условиях, может стать причиной снижения темпов роста экономики муниципального образования, уменьшения налоговых поступлений в бюджеты всех уровней. Для решения проблемы необходимо осуществить комплекс мер по интенсификации энергосбережения, которое заключается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видов. На территории муниципального образования и прежде всего в органах местного самоуправления и муниципальных учреждениях.</w:t>
      </w:r>
    </w:p>
    <w:p w:rsidR="00F214A9" w:rsidRDefault="00F214A9" w:rsidP="00F214A9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2353CC" w:rsidRPr="002353CC" w:rsidRDefault="002353CC" w:rsidP="005F03A8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программы</w:t>
      </w:r>
    </w:p>
    <w:p w:rsidR="002353CC" w:rsidRPr="002353CC" w:rsidRDefault="002353CC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2353CC" w:rsidRPr="002353CC" w:rsidRDefault="002353CC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-снижение расходов бюджета за счет рационального использования всех энергетических ресурсов бюджета и повышения энергетической эффективности их использования;</w:t>
      </w:r>
    </w:p>
    <w:p w:rsidR="002353CC" w:rsidRDefault="002353CC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-создание условий для перевода экономики и бюджетной сферы муниципального образования на энергосберегающий путь развития. </w:t>
      </w:r>
    </w:p>
    <w:p w:rsidR="00385B27" w:rsidRPr="002353CC" w:rsidRDefault="00385B27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3CC" w:rsidRPr="002353CC" w:rsidRDefault="002353CC" w:rsidP="005F03A8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программы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достижения поставленных целей в ходе реализации программы органом местного самоуправления необходимо решить следующие задачи: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-создание оптимальных нормативно-правовых, организационных и экономических условий для реализации стратегии энергосбережения. Для этого в предстоящий период необходимо создание муниципальной нормативной базы и методического обеспечения энергосбережения;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-расширение практики применения энергосберегающих.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решения этой задачи необходимо: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ресурсоэнергосбережению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проведение энергетических обследований. Для решения этой задачи необходимо организовать работу по проведению энергетических обследований, составлению энергетических паспортов;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-обеспечение учета всего объема потребляемых энергетических ресурсов и снижение потребления электрической энергии, тепловой энергии и потребления воды. Для этого необходимо оснастить муниципальные учреждения и муниципальные дома устройствами регулирования потребления тепловой энергии и воды. Проводить капитальный ремонт и модернизацию муниципальных зданий и их инженерных систем с учетом результатов 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энергоаудита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-снижение по сравнению с 201</w:t>
      </w:r>
      <w:r w:rsidR="0058460A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годом расходов электрической энергии на наружное освещение муниципального образования «Тюльковский сельсовет» на 5 %.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Для выполнения данной задачи необходимо заменить светильники наружного освещения на с</w:t>
      </w:r>
      <w:r w:rsidR="005F03A8">
        <w:rPr>
          <w:rFonts w:ascii="Times New Roman" w:eastAsia="Calibri" w:hAnsi="Times New Roman" w:cs="Times New Roman"/>
          <w:color w:val="000000"/>
          <w:sz w:val="28"/>
          <w:szCs w:val="28"/>
        </w:rPr>
        <w:t>овременные энергосберегающие, (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 перспективе светодиодные);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-повышение уровня компетентности в вопросах эффективного использования энергетических ресурсов, ответственных за энергосбережение сотрудников администрации и муниципальных упреждений. Для этого необходимо проведение учебных курсов по основам эффективного использования энергетических ресурсов, проведение систематических мероприятий по информационному обеспечению и пропаганде энергосбережения.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F214A9" w:rsidRDefault="00F214A9" w:rsidP="00F214A9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реализации программы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20</w:t>
      </w:r>
      <w:r w:rsidR="00280AE5">
        <w:rPr>
          <w:rFonts w:ascii="Times New Roman" w:eastAsia="Calibri" w:hAnsi="Times New Roman" w:cs="Times New Roman"/>
          <w:sz w:val="28"/>
          <w:szCs w:val="28"/>
        </w:rPr>
        <w:t>20</w:t>
      </w:r>
      <w:r w:rsidRPr="002353CC">
        <w:rPr>
          <w:rFonts w:ascii="Times New Roman" w:eastAsia="Calibri" w:hAnsi="Times New Roman" w:cs="Times New Roman"/>
          <w:sz w:val="28"/>
          <w:szCs w:val="28"/>
        </w:rPr>
        <w:t>-20</w:t>
      </w:r>
      <w:r w:rsidR="00280AE5">
        <w:rPr>
          <w:rFonts w:ascii="Times New Roman" w:eastAsia="Calibri" w:hAnsi="Times New Roman" w:cs="Times New Roman"/>
          <w:sz w:val="28"/>
          <w:szCs w:val="28"/>
        </w:rPr>
        <w:t>22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г.г.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два этапа.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Первый этап- 20</w:t>
      </w:r>
      <w:r w:rsidR="00280AE5">
        <w:rPr>
          <w:rFonts w:ascii="Times New Roman" w:eastAsia="Calibri" w:hAnsi="Times New Roman" w:cs="Times New Roman"/>
          <w:sz w:val="28"/>
          <w:szCs w:val="28"/>
        </w:rPr>
        <w:t>20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Второй этап – 20</w:t>
      </w:r>
      <w:r w:rsidR="00280AE5">
        <w:rPr>
          <w:rFonts w:ascii="Times New Roman" w:eastAsia="Calibri" w:hAnsi="Times New Roman" w:cs="Times New Roman"/>
          <w:sz w:val="28"/>
          <w:szCs w:val="28"/>
        </w:rPr>
        <w:t>21</w:t>
      </w:r>
      <w:r w:rsidRPr="002353CC">
        <w:rPr>
          <w:rFonts w:ascii="Times New Roman" w:eastAsia="Calibri" w:hAnsi="Times New Roman" w:cs="Times New Roman"/>
          <w:sz w:val="28"/>
          <w:szCs w:val="28"/>
        </w:rPr>
        <w:t>-20</w:t>
      </w:r>
      <w:r w:rsidR="00280AE5">
        <w:rPr>
          <w:rFonts w:ascii="Times New Roman" w:eastAsia="Calibri" w:hAnsi="Times New Roman" w:cs="Times New Roman"/>
          <w:sz w:val="28"/>
          <w:szCs w:val="28"/>
        </w:rPr>
        <w:t>22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53CC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235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4A9" w:rsidRDefault="00F214A9" w:rsidP="00F214A9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Система программных мероприятий</w:t>
      </w:r>
    </w:p>
    <w:p w:rsidR="002353CC" w:rsidRPr="002353CC" w:rsidRDefault="002353CC" w:rsidP="00B44B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этап мероприятий по энергосбережению: 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-организационно правовые мероприятия;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-информационное обеспечение энергосбережения;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-подготовка кадров в сфере энергосбережения;</w:t>
      </w:r>
    </w:p>
    <w:p w:rsidR="002353CC" w:rsidRPr="002353CC" w:rsidRDefault="002353CC" w:rsidP="00B44B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Второй этап состоит из подпрограмм: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-энергосбережение и повышение энергетической эффективности в жилищной сфере;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-энергосбережение и повышение энергетической эффективности в бюджетной сфере;</w:t>
      </w:r>
    </w:p>
    <w:p w:rsid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-энергосбережение и повышение энергетической эффективности в системах наружного освещения.</w:t>
      </w:r>
    </w:p>
    <w:p w:rsidR="00F214A9" w:rsidRPr="002353CC" w:rsidRDefault="00F214A9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3CC" w:rsidRPr="002353CC" w:rsidRDefault="002353CC" w:rsidP="00B44B8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="005F0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«Тюльковский сельсовет», за счет средств организаций коммунального комплекса. </w:t>
      </w:r>
    </w:p>
    <w:p w:rsidR="00F214A9" w:rsidRPr="002353CC" w:rsidRDefault="00F214A9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3CC" w:rsidRPr="002353CC" w:rsidRDefault="00725656" w:rsidP="005F0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2353CC"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Система управления Программы.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Текущее управление реализацией Программы осуществляет администрация муниципального образования «Тю</w:t>
      </w:r>
      <w:r w:rsidR="00280AE5">
        <w:rPr>
          <w:rFonts w:ascii="Times New Roman" w:eastAsia="Calibri" w:hAnsi="Times New Roman" w:cs="Times New Roman"/>
          <w:color w:val="000000"/>
          <w:sz w:val="28"/>
          <w:szCs w:val="28"/>
        </w:rPr>
        <w:t>льковский сельсовет» (Заказчик)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Заказчик контролирует выполнение программных мероприятий, целевое и эффективное использование средств, направленных на реализацию Программы, осуществляет управление ее исполнителями, готовит ежегодные отчеты реализации Программы , ежегодно осуществляет оценку достигнуты целей и эффективности реализации Программы.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Главным ответственным лицом за ежеквартальный контроль энергосбережения и реализацию энергосберегающих мероприятий является руководитель муниципального учреждения эксплуатирующего помещения. Информационные и отчетные данные представляются предприятиями ЖКХ и бюджетными учреждениями в администрацию сельсовета ежеквартально в срок до 5-го числа следующего за отчетным кварталом.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Финансирование программных мероприятий осуществляется непосредственно муниципальными заказчиками из средств, пр6едусмотренных на реализацию программных мероприятий по энергосбережению.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 энергосбережения должны быть выделены в отдельном разделе при подготовке и согласовании программы  социально-экономического развития.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 Заказчик программы один раз в полгода, до 30 числа следующего за полугодием, рассматривает ход реализации программных мероприятий.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Заказчик программы в сроки, установленные главой, подготавливает информацию и доклад о ходе реализации программных 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мероприятий и эффективности использования финансовых средств. Ежегодные доклады должны содержать: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-сведения о результатах реализации программных мероприятий за отчетный год; </w:t>
      </w:r>
    </w:p>
    <w:p w:rsidR="002353CC" w:rsidRPr="002353CC" w:rsidRDefault="00725656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данные о </w:t>
      </w:r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целевом использовании и объемах средств, привлеченных из бюджетов всех уровней и внебюджетные источники;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-информацию о наличии объемах и составлении незавершенных мероприятий;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-оценку эффективности результатов реализации Программы;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-оценку влияния фактических результатов реализации программных мероприятий на социальную сферу и экономику муниципального образования. </w:t>
      </w:r>
    </w:p>
    <w:p w:rsidR="002353CC" w:rsidRDefault="002353CC" w:rsidP="00B4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положения доклада размещаются в сети Интернета. </w:t>
      </w: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60A" w:rsidRDefault="0058460A" w:rsidP="00F21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14A9" w:rsidRDefault="00F214A9" w:rsidP="005846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53CC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58460A" w:rsidRDefault="00F214A9" w:rsidP="005846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53CC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584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60A" w:rsidRDefault="00385B27" w:rsidP="005846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Тюльковского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584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4A9" w:rsidRDefault="00F214A9" w:rsidP="005846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30.12.2020г.№ 69</w:t>
      </w:r>
    </w:p>
    <w:p w:rsidR="00F214A9" w:rsidRPr="002353CC" w:rsidRDefault="00F214A9" w:rsidP="00B4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4993"/>
      </w:tblGrid>
      <w:tr w:rsidR="002353CC" w:rsidRPr="002353CC" w:rsidTr="002353CC">
        <w:tc>
          <w:tcPr>
            <w:tcW w:w="4462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9" w:type="dxa"/>
          </w:tcPr>
          <w:p w:rsidR="002353CC" w:rsidRPr="002353CC" w:rsidRDefault="002353CC" w:rsidP="00280A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>МЕРОПРИЯТИЯ ПРОГРАММЫ</w:t>
      </w:r>
    </w:p>
    <w:tbl>
      <w:tblPr>
        <w:tblW w:w="108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398"/>
        <w:gridCol w:w="1036"/>
        <w:gridCol w:w="2933"/>
        <w:gridCol w:w="1798"/>
        <w:gridCol w:w="2104"/>
      </w:tblGrid>
      <w:tr w:rsidR="002353CC" w:rsidRPr="002353CC" w:rsidTr="00B44B85">
        <w:tc>
          <w:tcPr>
            <w:tcW w:w="580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B44B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  <w:r w:rsidRPr="00B44B8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98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1036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Сроки выполнения </w:t>
            </w:r>
          </w:p>
        </w:tc>
        <w:tc>
          <w:tcPr>
            <w:tcW w:w="2933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Содержание программы </w:t>
            </w:r>
          </w:p>
        </w:tc>
        <w:tc>
          <w:tcPr>
            <w:tcW w:w="1798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2104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>Ожидаемый результат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созданию системы нормативно-методического обеспечения эффективного использования энергии и ресурсов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Принятие муниципальных правовых актов в сфере энергоснабжения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2353CC" w:rsidRPr="002353CC" w:rsidRDefault="002353CC" w:rsidP="00B44B85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Мероприятия, обеспечивающие распространение информации об установленных законодательством требований, об энергосбережении и энергетической эффективности.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Опубликование информации в газете «Тюльковский вестник», в интернете, размещение на информационных стендах.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Обеспечивать доступ населения к информации по энергосбережению. Рост заинтересованности населения в энергосбережении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повышению уровня компетентности работников администрации и ответственных сотрудников муниципальных учреждений за энергосбережение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Участие специалистов администрации и бюджетных учреждений в семинарах по энергосбережению, участие в учебных курсах по основам эффективного использования энергетических ресурсов.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Повысится эффективность использования энергоресурсов.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повышению эффективности использования энергии в жилом фонде и реализация комплекса энергосберегающих технологий.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Установка приборов учета воды, использование энергосберегающих ламп, утепление входных дверей и окон, чердачных перекрытий и подвалов.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Собственники жилых домов и квартир.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Повысится эффективность использования энергоресурсов.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Мероприятия по повышению энергетической эффективности систем уличного освещения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Реконструкция сетей уличного освещения с заменой светильников и современных датчиков включения и выключения.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Администрация Тюльковского сельсовета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Снижение расходов на электроэнергию не менее 5 %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Поведение энергетических обследований зданий, строений, сбор и анализ информации об энергопотреблении.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энергоаудита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с составлением энергетических паспортов.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МБУК «Тюльковский СКСДЦ»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Объективная картина энергопотребления, план мероприятий по энергосбережению.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Оснащение зданий приборами учета используемых ресурсов.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Установка 2-х счетчиков на водоснабжение (администрация сельсовета, МБУК «Тюльковский СКСДЦ»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Предприятия ЖКХ, Администрация Тюльковского сельсовета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МБУК «Тюльковский СКСДЦ»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Снижение потребления энергетических ресурсов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4937DE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353CC" w:rsidRPr="002353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Проведение энергетического аудита. Анализ представления качества услуг электро-тепло-водоснабжения. Оценка аварийности и потерь в тепловых, электрических и водопроводных сетях.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Провести паспортизацию и постановку на чет водопроводных сетей в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п.Угольный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>. Проведение энергетического обследования. Проведение анализа и внесение изменений в работу предприятий по качеству оказания услуг и снижению потерь энергоресурсов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Энергосберегающие предприятия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сельсовета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Объективная картина энергопотребления.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 План мероприятий по энергосбережению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4937DE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2353CC" w:rsidRPr="002353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Снижение энергопотребления на собственные нужды котельных.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Внедрение энергосберегающего осветительного, обогревательного оборудования.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353CC">
              <w:rPr>
                <w:rFonts w:ascii="Times New Roman" w:eastAsia="Calibri" w:hAnsi="Times New Roman" w:cs="Times New Roman"/>
              </w:rPr>
              <w:t>Энергоснабжающие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предприятия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Снижение расходов по электроэнергии.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4937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</w:t>
            </w:r>
            <w:r w:rsidR="004937DE">
              <w:rPr>
                <w:rFonts w:ascii="Times New Roman" w:eastAsia="Calibri" w:hAnsi="Times New Roman" w:cs="Times New Roman"/>
              </w:rPr>
              <w:t>0</w:t>
            </w:r>
            <w:r w:rsidRPr="002353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сокращению потерь воды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Установка автоматических устройств, позволяющих контролировать верхний и нижний уровень воды в водонапорной башне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и позволяющий избегать перелива воды из башни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Снижение потерь воды. </w:t>
            </w:r>
          </w:p>
        </w:tc>
      </w:tr>
    </w:tbl>
    <w:p w:rsidR="000D6D93" w:rsidRDefault="000D6D93" w:rsidP="00AD47A8">
      <w:pPr>
        <w:spacing w:after="0"/>
        <w:jc w:val="both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2"/>
        <w:gridCol w:w="7298"/>
      </w:tblGrid>
      <w:tr w:rsidR="002353CC" w:rsidRPr="002353CC" w:rsidTr="00B856C9">
        <w:tc>
          <w:tcPr>
            <w:tcW w:w="739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937DE" w:rsidRDefault="004937DE" w:rsidP="004937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2353CC"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2353CC" w:rsidRPr="004937DE" w:rsidRDefault="002353CC" w:rsidP="005846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</w:t>
            </w:r>
            <w:r w:rsidR="00493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="0058460A">
              <w:rPr>
                <w:rFonts w:ascii="Times New Roman" w:eastAsia="Calibri" w:hAnsi="Times New Roman" w:cs="Times New Roman"/>
                <w:sz w:val="24"/>
                <w:szCs w:val="24"/>
              </w:rPr>
              <w:t>Тюльковского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                                                                             от </w:t>
            </w:r>
            <w:r w:rsidR="0028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30.12.2020 </w:t>
            </w:r>
            <w:r w:rsidR="005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80AE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2126"/>
        <w:gridCol w:w="1819"/>
        <w:gridCol w:w="1338"/>
        <w:gridCol w:w="1336"/>
        <w:gridCol w:w="1336"/>
        <w:gridCol w:w="1336"/>
      </w:tblGrid>
      <w:tr w:rsidR="002353CC" w:rsidRPr="002353CC" w:rsidTr="0058460A">
        <w:tc>
          <w:tcPr>
            <w:tcW w:w="675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статьи экономической классификации расходов </w:t>
            </w:r>
          </w:p>
        </w:tc>
        <w:tc>
          <w:tcPr>
            <w:tcW w:w="2126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Распорядители бюджетных средств </w:t>
            </w:r>
          </w:p>
        </w:tc>
        <w:tc>
          <w:tcPr>
            <w:tcW w:w="1819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346" w:type="dxa"/>
            <w:gridSpan w:val="4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2353CC" w:rsidRPr="002353CC" w:rsidTr="0058460A">
        <w:tc>
          <w:tcPr>
            <w:tcW w:w="675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008" w:type="dxa"/>
            <w:gridSpan w:val="3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353CC" w:rsidRPr="002353CC" w:rsidTr="0058460A">
        <w:trPr>
          <w:trHeight w:val="1630"/>
        </w:trPr>
        <w:tc>
          <w:tcPr>
            <w:tcW w:w="675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B44B85" w:rsidRDefault="002353CC" w:rsidP="0028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0A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2353CC" w:rsidRPr="00B44B85" w:rsidRDefault="002353CC" w:rsidP="0028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0A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6" w:type="dxa"/>
          </w:tcPr>
          <w:p w:rsidR="002353CC" w:rsidRPr="00B44B85" w:rsidRDefault="002353CC" w:rsidP="0028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0AE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353CC" w:rsidRPr="002353CC" w:rsidTr="0058460A">
        <w:trPr>
          <w:trHeight w:val="1629"/>
        </w:trPr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 системы нормативно-методического обеспечения эффективного использования энергии и ресурсов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обеспечивающие распространение информации об установленных законодательством требований, об энергосбережении и энергетической эффективности. 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повышению уровня компетентности работников администрации и ответственных сотрудников муниципальных учреждений за энергосбережение. 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повышению эффективности использования энергии в жилом фонде и 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комплекса энергосберегающих технологий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повышению энергетической эффективности систем уличного освещения. 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 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энергетических обследований зданий, строений, сбор и анализ информации об энергопотреблении. 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B44B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зданий приборами учета используемых энергетических ресурсов. 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 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энергетического аудита. Анализ представления качества услуг </w:t>
            </w:r>
            <w:proofErr w:type="spell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, тепло, водоснабжения. Оценка аварийности и потерь в тепловых, электрических и водопроводных сетях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В.И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энергопотребления на собственные нужды котельных 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58460A">
        <w:tc>
          <w:tcPr>
            <w:tcW w:w="67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сокращению потерь воды</w:t>
            </w:r>
          </w:p>
        </w:tc>
        <w:tc>
          <w:tcPr>
            <w:tcW w:w="127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E109A" w:rsidRDefault="006E109A" w:rsidP="00384AEB">
      <w:pPr>
        <w:rPr>
          <w:rFonts w:ascii="Times New Roman" w:hAnsi="Times New Roman" w:cs="Times New Roman"/>
        </w:rPr>
        <w:sectPr w:rsidR="006E109A" w:rsidSect="00E83A1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84AEB" w:rsidRPr="002353CC" w:rsidRDefault="00384AEB" w:rsidP="002353CC">
      <w:pPr>
        <w:pStyle w:val="2"/>
        <w:shd w:val="clear" w:color="auto" w:fill="auto"/>
        <w:spacing w:after="180" w:line="300" w:lineRule="exact"/>
        <w:jc w:val="both"/>
      </w:pPr>
    </w:p>
    <w:sectPr w:rsidR="00384AEB" w:rsidRPr="002353CC" w:rsidSect="002353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33A"/>
    <w:multiLevelType w:val="hybridMultilevel"/>
    <w:tmpl w:val="DCA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50E7"/>
    <w:multiLevelType w:val="multilevel"/>
    <w:tmpl w:val="209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B8"/>
    <w:rsid w:val="00002343"/>
    <w:rsid w:val="00003EE0"/>
    <w:rsid w:val="0000401B"/>
    <w:rsid w:val="00026F84"/>
    <w:rsid w:val="0002756A"/>
    <w:rsid w:val="00047566"/>
    <w:rsid w:val="000479C8"/>
    <w:rsid w:val="00077B3F"/>
    <w:rsid w:val="00080FF5"/>
    <w:rsid w:val="000830E7"/>
    <w:rsid w:val="0008615B"/>
    <w:rsid w:val="000A1FA9"/>
    <w:rsid w:val="000B31EA"/>
    <w:rsid w:val="000D6D93"/>
    <w:rsid w:val="000F015C"/>
    <w:rsid w:val="0014456A"/>
    <w:rsid w:val="001509CC"/>
    <w:rsid w:val="00152647"/>
    <w:rsid w:val="00155219"/>
    <w:rsid w:val="001563A4"/>
    <w:rsid w:val="00175CBB"/>
    <w:rsid w:val="00190262"/>
    <w:rsid w:val="001918CA"/>
    <w:rsid w:val="0019653E"/>
    <w:rsid w:val="001977C9"/>
    <w:rsid w:val="001A4859"/>
    <w:rsid w:val="001B33E8"/>
    <w:rsid w:val="001D03AF"/>
    <w:rsid w:val="001D087D"/>
    <w:rsid w:val="001E535B"/>
    <w:rsid w:val="00202BA1"/>
    <w:rsid w:val="002039E7"/>
    <w:rsid w:val="00215AEE"/>
    <w:rsid w:val="0021722C"/>
    <w:rsid w:val="00230A10"/>
    <w:rsid w:val="002353CC"/>
    <w:rsid w:val="0024327D"/>
    <w:rsid w:val="00261196"/>
    <w:rsid w:val="002638F6"/>
    <w:rsid w:val="00280AE5"/>
    <w:rsid w:val="00295FF4"/>
    <w:rsid w:val="002B5A45"/>
    <w:rsid w:val="002C31B1"/>
    <w:rsid w:val="002C6585"/>
    <w:rsid w:val="002E13E5"/>
    <w:rsid w:val="002E56C6"/>
    <w:rsid w:val="0030675C"/>
    <w:rsid w:val="0032444B"/>
    <w:rsid w:val="00324A7B"/>
    <w:rsid w:val="00333BB0"/>
    <w:rsid w:val="00341AED"/>
    <w:rsid w:val="00352501"/>
    <w:rsid w:val="00363A96"/>
    <w:rsid w:val="00384855"/>
    <w:rsid w:val="00384AEB"/>
    <w:rsid w:val="00385A2E"/>
    <w:rsid w:val="00385B27"/>
    <w:rsid w:val="00393D23"/>
    <w:rsid w:val="003A36C5"/>
    <w:rsid w:val="003A404B"/>
    <w:rsid w:val="003A5D23"/>
    <w:rsid w:val="003C5B88"/>
    <w:rsid w:val="003C5ED9"/>
    <w:rsid w:val="003F53BF"/>
    <w:rsid w:val="00405CB4"/>
    <w:rsid w:val="004109B8"/>
    <w:rsid w:val="00424FD1"/>
    <w:rsid w:val="004311CF"/>
    <w:rsid w:val="004470C2"/>
    <w:rsid w:val="0047654D"/>
    <w:rsid w:val="00491084"/>
    <w:rsid w:val="004933FE"/>
    <w:rsid w:val="004937DE"/>
    <w:rsid w:val="004B2510"/>
    <w:rsid w:val="004C04D8"/>
    <w:rsid w:val="004C44AA"/>
    <w:rsid w:val="004D31A3"/>
    <w:rsid w:val="004E1228"/>
    <w:rsid w:val="004F34D8"/>
    <w:rsid w:val="004F4A29"/>
    <w:rsid w:val="004F4EFB"/>
    <w:rsid w:val="00510E30"/>
    <w:rsid w:val="0053109B"/>
    <w:rsid w:val="00536E9C"/>
    <w:rsid w:val="00542BA9"/>
    <w:rsid w:val="00574AD4"/>
    <w:rsid w:val="00583CE1"/>
    <w:rsid w:val="0058460A"/>
    <w:rsid w:val="0058476A"/>
    <w:rsid w:val="00585977"/>
    <w:rsid w:val="005971E3"/>
    <w:rsid w:val="005A29CC"/>
    <w:rsid w:val="005A5CCD"/>
    <w:rsid w:val="005C272D"/>
    <w:rsid w:val="005D16F5"/>
    <w:rsid w:val="005E3967"/>
    <w:rsid w:val="005F03A8"/>
    <w:rsid w:val="005F1DE0"/>
    <w:rsid w:val="006102D2"/>
    <w:rsid w:val="00624B36"/>
    <w:rsid w:val="00632B90"/>
    <w:rsid w:val="006333AF"/>
    <w:rsid w:val="006352B8"/>
    <w:rsid w:val="0065228B"/>
    <w:rsid w:val="00675EF6"/>
    <w:rsid w:val="00693597"/>
    <w:rsid w:val="00697458"/>
    <w:rsid w:val="006B6503"/>
    <w:rsid w:val="006E109A"/>
    <w:rsid w:val="006E2411"/>
    <w:rsid w:val="0070733F"/>
    <w:rsid w:val="00712737"/>
    <w:rsid w:val="00720181"/>
    <w:rsid w:val="00725656"/>
    <w:rsid w:val="00752C58"/>
    <w:rsid w:val="00754FA6"/>
    <w:rsid w:val="00773FBD"/>
    <w:rsid w:val="00776A49"/>
    <w:rsid w:val="007838B2"/>
    <w:rsid w:val="00787129"/>
    <w:rsid w:val="007A1F44"/>
    <w:rsid w:val="007E3639"/>
    <w:rsid w:val="00800757"/>
    <w:rsid w:val="008051D5"/>
    <w:rsid w:val="00831A60"/>
    <w:rsid w:val="00864944"/>
    <w:rsid w:val="008672A5"/>
    <w:rsid w:val="00870855"/>
    <w:rsid w:val="00896261"/>
    <w:rsid w:val="008B549C"/>
    <w:rsid w:val="008E2FEE"/>
    <w:rsid w:val="008F3EEE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0FA3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0DA5"/>
    <w:rsid w:val="00A61EAC"/>
    <w:rsid w:val="00A72020"/>
    <w:rsid w:val="00A775AB"/>
    <w:rsid w:val="00A858DE"/>
    <w:rsid w:val="00AA18D8"/>
    <w:rsid w:val="00AB70AA"/>
    <w:rsid w:val="00AC0F2B"/>
    <w:rsid w:val="00AC63E6"/>
    <w:rsid w:val="00AD4598"/>
    <w:rsid w:val="00AD47A8"/>
    <w:rsid w:val="00AE06E7"/>
    <w:rsid w:val="00AE7AEF"/>
    <w:rsid w:val="00AF0AF9"/>
    <w:rsid w:val="00B074C1"/>
    <w:rsid w:val="00B10DBB"/>
    <w:rsid w:val="00B377D4"/>
    <w:rsid w:val="00B44B85"/>
    <w:rsid w:val="00B506D0"/>
    <w:rsid w:val="00B91AEA"/>
    <w:rsid w:val="00B92C6B"/>
    <w:rsid w:val="00BA4A13"/>
    <w:rsid w:val="00BB381E"/>
    <w:rsid w:val="00BC2DA2"/>
    <w:rsid w:val="00BF1909"/>
    <w:rsid w:val="00BF3CE5"/>
    <w:rsid w:val="00BF5579"/>
    <w:rsid w:val="00C04237"/>
    <w:rsid w:val="00C126C9"/>
    <w:rsid w:val="00C14D53"/>
    <w:rsid w:val="00C26A60"/>
    <w:rsid w:val="00C31DE5"/>
    <w:rsid w:val="00C46693"/>
    <w:rsid w:val="00C47916"/>
    <w:rsid w:val="00C565BD"/>
    <w:rsid w:val="00C63C93"/>
    <w:rsid w:val="00C67C2E"/>
    <w:rsid w:val="00C746F1"/>
    <w:rsid w:val="00C805D3"/>
    <w:rsid w:val="00CD0AAC"/>
    <w:rsid w:val="00CE0EC9"/>
    <w:rsid w:val="00CE4E4C"/>
    <w:rsid w:val="00CE4EF1"/>
    <w:rsid w:val="00CE7147"/>
    <w:rsid w:val="00CF48D1"/>
    <w:rsid w:val="00CF7F50"/>
    <w:rsid w:val="00D33FB3"/>
    <w:rsid w:val="00D5066C"/>
    <w:rsid w:val="00D52DD6"/>
    <w:rsid w:val="00D552E3"/>
    <w:rsid w:val="00D7570B"/>
    <w:rsid w:val="00D76FE7"/>
    <w:rsid w:val="00D84497"/>
    <w:rsid w:val="00DA0464"/>
    <w:rsid w:val="00DC04EC"/>
    <w:rsid w:val="00DE4277"/>
    <w:rsid w:val="00DF2920"/>
    <w:rsid w:val="00DF7E21"/>
    <w:rsid w:val="00E3636A"/>
    <w:rsid w:val="00E7306B"/>
    <w:rsid w:val="00E76982"/>
    <w:rsid w:val="00E83A1C"/>
    <w:rsid w:val="00E95206"/>
    <w:rsid w:val="00EB3893"/>
    <w:rsid w:val="00EC3738"/>
    <w:rsid w:val="00ED0484"/>
    <w:rsid w:val="00ED1969"/>
    <w:rsid w:val="00EE00A7"/>
    <w:rsid w:val="00F01C55"/>
    <w:rsid w:val="00F0734F"/>
    <w:rsid w:val="00F10260"/>
    <w:rsid w:val="00F214A9"/>
    <w:rsid w:val="00F40EF2"/>
    <w:rsid w:val="00F55C75"/>
    <w:rsid w:val="00F66913"/>
    <w:rsid w:val="00F77AB6"/>
    <w:rsid w:val="00F85992"/>
    <w:rsid w:val="00F87EC8"/>
    <w:rsid w:val="00FB6C30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9A51"/>
  <w15:docId w15:val="{FD100DC4-C28D-4A9F-9C75-C99B7CFA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9600-374D-46C7-A434-209434A8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2020-05-08T05:00:00Z</cp:lastPrinted>
  <dcterms:created xsi:type="dcterms:W3CDTF">2020-05-08T05:03:00Z</dcterms:created>
  <dcterms:modified xsi:type="dcterms:W3CDTF">2020-06-30T04:43:00Z</dcterms:modified>
</cp:coreProperties>
</file>