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3" w:rsidRDefault="00484223" w:rsidP="00F067A0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67A0" w:rsidRPr="00F067A0" w:rsidRDefault="00F067A0" w:rsidP="00F067A0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7A0">
        <w:rPr>
          <w:rFonts w:eastAsia="Calibri"/>
          <w:b/>
          <w:sz w:val="28"/>
          <w:szCs w:val="28"/>
          <w:lang w:eastAsia="en-US"/>
        </w:rPr>
        <w:t xml:space="preserve">КРАСНОЯРСКИЙ КРАЙ </w:t>
      </w:r>
    </w:p>
    <w:p w:rsidR="00F067A0" w:rsidRPr="00F067A0" w:rsidRDefault="00F067A0" w:rsidP="00F067A0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7A0">
        <w:rPr>
          <w:rFonts w:eastAsia="Calibri"/>
          <w:b/>
          <w:sz w:val="28"/>
          <w:szCs w:val="28"/>
          <w:lang w:eastAsia="en-US"/>
        </w:rPr>
        <w:t xml:space="preserve">БАЛАХТИНСКИЙ РАЙОН </w:t>
      </w:r>
    </w:p>
    <w:p w:rsidR="00F067A0" w:rsidRPr="00F067A0" w:rsidRDefault="00F067A0" w:rsidP="00F067A0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7A0">
        <w:rPr>
          <w:rFonts w:eastAsia="Calibri"/>
          <w:b/>
          <w:sz w:val="28"/>
          <w:szCs w:val="28"/>
          <w:lang w:eastAsia="en-US"/>
        </w:rPr>
        <w:t xml:space="preserve">АДМИНИСТРАЦИЯ ТЮЛЬКОВСКОГО СЕЛЬСОВЕТА </w:t>
      </w:r>
    </w:p>
    <w:p w:rsidR="00F067A0" w:rsidRPr="00F067A0" w:rsidRDefault="00F067A0" w:rsidP="00F067A0">
      <w:pPr>
        <w:spacing w:before="240"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7A0">
        <w:rPr>
          <w:rFonts w:eastAsia="Calibri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696"/>
        <w:gridCol w:w="419"/>
      </w:tblGrid>
      <w:tr w:rsidR="001E11B5" w:rsidRPr="00F067A0" w:rsidTr="001E11B5">
        <w:tc>
          <w:tcPr>
            <w:tcW w:w="3115" w:type="dxa"/>
            <w:shd w:val="clear" w:color="auto" w:fill="auto"/>
          </w:tcPr>
          <w:p w:rsidR="00F067A0" w:rsidRPr="00F067A0" w:rsidRDefault="00F067A0" w:rsidP="00430C90">
            <w:pPr>
              <w:spacing w:before="240"/>
              <w:rPr>
                <w:rFonts w:eastAsia="Calibri"/>
                <w:sz w:val="28"/>
                <w:szCs w:val="28"/>
                <w:lang w:eastAsia="en-US"/>
              </w:rPr>
            </w:pPr>
            <w:r w:rsidRPr="00F067A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30C90">
              <w:rPr>
                <w:rFonts w:eastAsia="Calibri"/>
                <w:sz w:val="28"/>
                <w:szCs w:val="28"/>
                <w:lang w:eastAsia="en-US"/>
              </w:rPr>
              <w:t>28.</w:t>
            </w:r>
            <w:r w:rsidRPr="00F067A0">
              <w:rPr>
                <w:rFonts w:eastAsia="Calibri"/>
                <w:sz w:val="28"/>
                <w:szCs w:val="28"/>
                <w:lang w:eastAsia="en-US"/>
              </w:rPr>
              <w:t>12.2020г.</w:t>
            </w:r>
          </w:p>
        </w:tc>
        <w:tc>
          <w:tcPr>
            <w:tcW w:w="3115" w:type="dxa"/>
            <w:shd w:val="clear" w:color="auto" w:fill="auto"/>
          </w:tcPr>
          <w:p w:rsidR="00F067A0" w:rsidRPr="00F067A0" w:rsidRDefault="00F067A0" w:rsidP="00430C90">
            <w:pPr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67A0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067A0" w:rsidRPr="00F067A0" w:rsidRDefault="00F067A0" w:rsidP="00430C90">
            <w:pPr>
              <w:spacing w:before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067A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30C90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</w:tr>
      <w:tr w:rsidR="001E11B5" w:rsidRPr="00F067A0" w:rsidTr="001E11B5">
        <w:tc>
          <w:tcPr>
            <w:tcW w:w="8926" w:type="dxa"/>
            <w:gridSpan w:val="3"/>
            <w:shd w:val="clear" w:color="auto" w:fill="auto"/>
          </w:tcPr>
          <w:p w:rsidR="00F067A0" w:rsidRPr="00F067A0" w:rsidRDefault="00F067A0" w:rsidP="00430C90">
            <w:pPr>
              <w:spacing w:before="24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F067A0" w:rsidRPr="00F067A0" w:rsidRDefault="00F067A0" w:rsidP="00430C90">
            <w:pPr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67A0" w:rsidRDefault="00F067A0" w:rsidP="00F067A0">
      <w:pPr>
        <w:autoSpaceDE w:val="0"/>
        <w:autoSpaceDN w:val="0"/>
        <w:adjustRightInd w:val="0"/>
        <w:ind w:right="2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администрации </w:t>
      </w:r>
      <w:proofErr w:type="spellStart"/>
      <w:r w:rsidRPr="00F067A0">
        <w:rPr>
          <w:iCs/>
          <w:sz w:val="28"/>
          <w:szCs w:val="28"/>
        </w:rPr>
        <w:t>Тюльковского</w:t>
      </w:r>
      <w:proofErr w:type="spellEnd"/>
      <w:r w:rsidRPr="00F067A0">
        <w:rPr>
          <w:iCs/>
          <w:sz w:val="28"/>
          <w:szCs w:val="28"/>
        </w:rPr>
        <w:t xml:space="preserve"> сельсовета</w:t>
      </w:r>
      <w:r w:rsidR="00484223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Default="004137E1" w:rsidP="005F3051">
      <w:pPr>
        <w:spacing w:before="240" w:after="240"/>
        <w:ind w:firstLine="708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F067A0" w:rsidRPr="00F067A0">
        <w:rPr>
          <w:iCs/>
          <w:sz w:val="28"/>
          <w:szCs w:val="28"/>
        </w:rPr>
        <w:t>Тюльковского</w:t>
      </w:r>
      <w:proofErr w:type="spellEnd"/>
      <w:r w:rsidR="00F067A0" w:rsidRPr="00F067A0">
        <w:rPr>
          <w:iCs/>
          <w:sz w:val="28"/>
          <w:szCs w:val="28"/>
        </w:rPr>
        <w:t xml:space="preserve"> сельсовета</w:t>
      </w:r>
      <w:r w:rsidR="00F067A0">
        <w:rPr>
          <w:sz w:val="28"/>
          <w:szCs w:val="28"/>
        </w:rPr>
        <w:t xml:space="preserve"> </w:t>
      </w:r>
      <w:proofErr w:type="spellStart"/>
      <w:r w:rsidR="00F067A0">
        <w:rPr>
          <w:sz w:val="28"/>
          <w:szCs w:val="28"/>
        </w:rPr>
        <w:t>Балахтинского</w:t>
      </w:r>
      <w:proofErr w:type="spellEnd"/>
      <w:r w:rsidR="00F067A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proofErr w:type="spellStart"/>
      <w:r w:rsidR="00F067A0" w:rsidRPr="00F067A0">
        <w:rPr>
          <w:iCs/>
          <w:sz w:val="28"/>
          <w:szCs w:val="28"/>
        </w:rPr>
        <w:t>Тюльковского</w:t>
      </w:r>
      <w:proofErr w:type="spellEnd"/>
      <w:r w:rsidR="00F067A0" w:rsidRPr="00F067A0">
        <w:rPr>
          <w:iCs/>
          <w:sz w:val="28"/>
          <w:szCs w:val="28"/>
        </w:rPr>
        <w:t xml:space="preserve"> сельсовета</w:t>
      </w:r>
      <w:r w:rsidR="00F067A0">
        <w:rPr>
          <w:sz w:val="28"/>
          <w:szCs w:val="28"/>
        </w:rPr>
        <w:t xml:space="preserve"> </w:t>
      </w:r>
      <w:proofErr w:type="spellStart"/>
      <w:r w:rsidR="00F067A0">
        <w:rPr>
          <w:sz w:val="28"/>
          <w:szCs w:val="28"/>
        </w:rPr>
        <w:t>Балахтинского</w:t>
      </w:r>
      <w:proofErr w:type="spellEnd"/>
      <w:r w:rsidR="00F067A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, руководствуясь </w:t>
      </w:r>
      <w:r w:rsidRPr="00EA54A9">
        <w:rPr>
          <w:sz w:val="28"/>
          <w:szCs w:val="28"/>
        </w:rPr>
        <w:t>Устав</w:t>
      </w:r>
      <w:r w:rsidR="001E11B5">
        <w:rPr>
          <w:sz w:val="28"/>
          <w:szCs w:val="28"/>
        </w:rPr>
        <w:t>ом</w:t>
      </w:r>
      <w:r w:rsidR="00430C90">
        <w:rPr>
          <w:sz w:val="28"/>
          <w:szCs w:val="28"/>
        </w:rPr>
        <w:t xml:space="preserve"> </w:t>
      </w:r>
      <w:proofErr w:type="spellStart"/>
      <w:r w:rsidR="001E11B5" w:rsidRPr="00F067A0">
        <w:rPr>
          <w:iCs/>
          <w:sz w:val="28"/>
          <w:szCs w:val="28"/>
        </w:rPr>
        <w:t>Тюльковского</w:t>
      </w:r>
      <w:proofErr w:type="spellEnd"/>
      <w:r w:rsidR="001E11B5" w:rsidRPr="00F067A0">
        <w:rPr>
          <w:iCs/>
          <w:sz w:val="28"/>
          <w:szCs w:val="28"/>
        </w:rPr>
        <w:t xml:space="preserve"> сельсовета</w:t>
      </w:r>
      <w:r w:rsidR="001E11B5">
        <w:rPr>
          <w:sz w:val="28"/>
          <w:szCs w:val="28"/>
        </w:rPr>
        <w:t xml:space="preserve"> </w:t>
      </w:r>
      <w:proofErr w:type="spellStart"/>
      <w:r w:rsidR="001E11B5">
        <w:rPr>
          <w:sz w:val="28"/>
          <w:szCs w:val="28"/>
        </w:rPr>
        <w:t>Балахтинского</w:t>
      </w:r>
      <w:proofErr w:type="spellEnd"/>
      <w:r w:rsidR="001E11B5">
        <w:rPr>
          <w:sz w:val="28"/>
          <w:szCs w:val="28"/>
        </w:rPr>
        <w:t xml:space="preserve"> района Красноярского края</w:t>
      </w:r>
      <w:r w:rsidRPr="00EA54A9">
        <w:rPr>
          <w:sz w:val="28"/>
          <w:szCs w:val="28"/>
        </w:rPr>
        <w:t>,</w:t>
      </w:r>
      <w:r w:rsidR="005F30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A8782B" w:rsidRDefault="00430C90" w:rsidP="00A8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37E1" w:rsidRPr="00026219">
        <w:rPr>
          <w:sz w:val="28"/>
          <w:szCs w:val="28"/>
        </w:rPr>
        <w:t xml:space="preserve">Утвердить </w:t>
      </w:r>
      <w:r w:rsidR="004137E1">
        <w:rPr>
          <w:sz w:val="28"/>
          <w:szCs w:val="28"/>
        </w:rPr>
        <w:t xml:space="preserve">Положение о порядке взаимодействия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 w:rsidR="004137E1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72124" w:rsidRPr="001966CD" w:rsidRDefault="00172124" w:rsidP="00172124">
      <w:pPr>
        <w:pStyle w:val="20"/>
        <w:shd w:val="clear" w:color="auto" w:fill="auto"/>
        <w:tabs>
          <w:tab w:val="left" w:pos="113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подлежит опубликованию в газете </w:t>
      </w:r>
      <w:r w:rsidRPr="009477F0">
        <w:rPr>
          <w:rFonts w:eastAsia="Calibri"/>
          <w:bCs/>
          <w:sz w:val="28"/>
          <w:szCs w:val="28"/>
        </w:rPr>
        <w:t>«</w:t>
      </w:r>
      <w:proofErr w:type="spellStart"/>
      <w:r w:rsidRPr="009477F0">
        <w:rPr>
          <w:rFonts w:eastAsia="Calibri"/>
          <w:bCs/>
          <w:sz w:val="28"/>
          <w:szCs w:val="28"/>
        </w:rPr>
        <w:t>Тюльковский</w:t>
      </w:r>
      <w:proofErr w:type="spellEnd"/>
      <w:r w:rsidRPr="009477F0">
        <w:rPr>
          <w:rFonts w:eastAsia="Calibri"/>
          <w:bCs/>
          <w:sz w:val="28"/>
          <w:szCs w:val="28"/>
        </w:rPr>
        <w:t xml:space="preserve"> вестник»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размещению на официальном сайте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:rsidR="00172124" w:rsidRPr="009C614A" w:rsidRDefault="00172124" w:rsidP="001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614A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72124" w:rsidRDefault="00172124" w:rsidP="001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82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782B" w:rsidRDefault="00A8782B" w:rsidP="00A8782B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8782B" w:rsidRDefault="00A8782B" w:rsidP="00A8782B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8782B" w:rsidRDefault="00A8782B" w:rsidP="00A8782B">
      <w:pPr>
        <w:tabs>
          <w:tab w:val="left" w:pos="70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8782B" w:rsidRPr="00A8782B" w:rsidRDefault="00A8782B" w:rsidP="00A8782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A8782B">
        <w:rPr>
          <w:sz w:val="28"/>
          <w:szCs w:val="28"/>
        </w:rPr>
        <w:t>Глава сельсовета</w:t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82B">
        <w:rPr>
          <w:sz w:val="28"/>
          <w:szCs w:val="28"/>
        </w:rPr>
        <w:tab/>
      </w:r>
      <w:r w:rsidRPr="00A8782B">
        <w:rPr>
          <w:sz w:val="28"/>
          <w:szCs w:val="28"/>
        </w:rPr>
        <w:tab/>
        <w:t>А.В. Кузьмин</w:t>
      </w:r>
    </w:p>
    <w:p w:rsidR="004137E1" w:rsidRDefault="004137E1" w:rsidP="00A8782B">
      <w:pPr>
        <w:ind w:firstLine="709"/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9C614A" w:rsidRDefault="00A8782B" w:rsidP="00A878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C614A" w:rsidRDefault="00A8782B" w:rsidP="00A8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C614A" w:rsidRDefault="00A8782B" w:rsidP="00A878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 w:rsidR="009C614A">
        <w:rPr>
          <w:sz w:val="28"/>
          <w:szCs w:val="28"/>
        </w:rPr>
        <w:t xml:space="preserve"> </w:t>
      </w:r>
    </w:p>
    <w:p w:rsidR="00A8782B" w:rsidRPr="009C614A" w:rsidRDefault="00A8782B" w:rsidP="00A8782B">
      <w:pPr>
        <w:jc w:val="right"/>
        <w:rPr>
          <w:sz w:val="28"/>
          <w:szCs w:val="28"/>
          <w:u w:val="single"/>
        </w:rPr>
      </w:pPr>
      <w:r w:rsidRPr="009C614A">
        <w:rPr>
          <w:sz w:val="28"/>
          <w:szCs w:val="28"/>
          <w:u w:val="single"/>
        </w:rPr>
        <w:t>от 28.12.2020г. № 62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proofErr w:type="spellStart"/>
      <w:r w:rsidR="00F558F0" w:rsidRPr="00F558F0">
        <w:rPr>
          <w:sz w:val="28"/>
          <w:szCs w:val="28"/>
        </w:rPr>
        <w:t>Тюльковского</w:t>
      </w:r>
      <w:proofErr w:type="spellEnd"/>
      <w:r w:rsidR="00F558F0" w:rsidRPr="00F558F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Pr="00026219" w:rsidRDefault="004137E1" w:rsidP="006434B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proofErr w:type="spellStart"/>
      <w:r w:rsidR="00F558F0" w:rsidRPr="00F558F0">
        <w:rPr>
          <w:sz w:val="28"/>
          <w:szCs w:val="28"/>
        </w:rPr>
        <w:t>Тюльковского</w:t>
      </w:r>
      <w:proofErr w:type="spellEnd"/>
      <w:r w:rsidR="00F558F0" w:rsidRPr="00F558F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9C614A" w:rsidRPr="009C614A">
        <w:rPr>
          <w:sz w:val="28"/>
          <w:szCs w:val="28"/>
        </w:rPr>
        <w:t>Тюльковского</w:t>
      </w:r>
      <w:proofErr w:type="spellEnd"/>
      <w:r w:rsidR="009C614A" w:rsidRPr="009C61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– добровольческая деятельность).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proofErr w:type="spellStart"/>
      <w:r w:rsidR="009C614A" w:rsidRPr="009C614A">
        <w:rPr>
          <w:sz w:val="28"/>
          <w:szCs w:val="28"/>
        </w:rPr>
        <w:t>Тюльковского</w:t>
      </w:r>
      <w:proofErr w:type="spellEnd"/>
      <w:r w:rsidR="009C614A" w:rsidRPr="009C61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026219" w:rsidRDefault="004137E1" w:rsidP="006434B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lastRenderedPageBreak/>
        <w:t>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4137E1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72124"/>
    <w:rsid w:val="001968F1"/>
    <w:rsid w:val="001B05C4"/>
    <w:rsid w:val="001B7569"/>
    <w:rsid w:val="001E11B5"/>
    <w:rsid w:val="00274CE8"/>
    <w:rsid w:val="002C05E6"/>
    <w:rsid w:val="00305AE3"/>
    <w:rsid w:val="0034156D"/>
    <w:rsid w:val="0034169C"/>
    <w:rsid w:val="003B3DFA"/>
    <w:rsid w:val="004137E1"/>
    <w:rsid w:val="00430C90"/>
    <w:rsid w:val="00431248"/>
    <w:rsid w:val="00484223"/>
    <w:rsid w:val="0055640E"/>
    <w:rsid w:val="00565719"/>
    <w:rsid w:val="00576E63"/>
    <w:rsid w:val="0058423D"/>
    <w:rsid w:val="005D6316"/>
    <w:rsid w:val="005F3051"/>
    <w:rsid w:val="006434B2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9C614A"/>
    <w:rsid w:val="00A1210A"/>
    <w:rsid w:val="00A31E4E"/>
    <w:rsid w:val="00A32352"/>
    <w:rsid w:val="00A82137"/>
    <w:rsid w:val="00A8782B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D70AC4"/>
    <w:rsid w:val="00E002F9"/>
    <w:rsid w:val="00E10670"/>
    <w:rsid w:val="00E21BAC"/>
    <w:rsid w:val="00EA54A9"/>
    <w:rsid w:val="00ED79F8"/>
    <w:rsid w:val="00EE188F"/>
    <w:rsid w:val="00EE2B8C"/>
    <w:rsid w:val="00EF1A1B"/>
    <w:rsid w:val="00F067A0"/>
    <w:rsid w:val="00F558F0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751D6-182E-4B83-9790-A596DF7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F067A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7212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124"/>
    <w:pPr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2020-12-29T04:50:00Z</cp:lastPrinted>
  <dcterms:created xsi:type="dcterms:W3CDTF">2020-09-21T08:49:00Z</dcterms:created>
  <dcterms:modified xsi:type="dcterms:W3CDTF">2020-12-29T08:33:00Z</dcterms:modified>
</cp:coreProperties>
</file>